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C971" w14:textId="070CB439" w:rsidR="00D152B0" w:rsidRDefault="003E4C19" w:rsidP="003E4C19">
      <w:pPr>
        <w:pStyle w:val="Heading1"/>
      </w:pPr>
      <w:r w:rsidRPr="003E4C19">
        <w:t>Indian Equity Fund</w:t>
      </w:r>
      <w:r>
        <w:t xml:space="preserve"> </w:t>
      </w:r>
      <w:r w:rsidRPr="003E4C19">
        <w:t>FY2026</w:t>
      </w:r>
    </w:p>
    <w:p w14:paraId="473EA3CC" w14:textId="5E9442E8" w:rsidR="003E4C19" w:rsidRDefault="003E4C19" w:rsidP="003E4C19">
      <w:pPr>
        <w:pStyle w:val="Heading2"/>
      </w:pPr>
      <w:r>
        <w:t xml:space="preserve">Source of Funds </w:t>
      </w:r>
      <w:r>
        <w:t xml:space="preserve">— </w:t>
      </w:r>
      <w:r>
        <w:t>Matching Contribution</w:t>
      </w:r>
    </w:p>
    <w:p w14:paraId="491E990F" w14:textId="69834967" w:rsidR="003E4C19" w:rsidRDefault="003E4C19" w:rsidP="003E4C19">
      <w:r>
        <w:t xml:space="preserve">Please detail how you will be matching the Indian Equity Fund </w:t>
      </w:r>
      <w:r>
        <w:t xml:space="preserve">Grant </w:t>
      </w:r>
      <w:r>
        <w:t xml:space="preserve">on a dollar-for-dollar basis. </w:t>
      </w:r>
      <w:r>
        <w:t>B</w:t>
      </w:r>
      <w:r>
        <w:t xml:space="preserve">e specific about whether your contribution is cash or in-kind. </w:t>
      </w:r>
      <w:r>
        <w:t>For</w:t>
      </w:r>
      <w:r>
        <w:t xml:space="preserve"> an in-kind contribution, describe the item and its estimated fair market value.</w:t>
      </w:r>
    </w:p>
    <w:p w14:paraId="0F68EBDA" w14:textId="77777777" w:rsidR="003E4C19" w:rsidRDefault="003E4C19" w:rsidP="003E4C19"/>
    <w:p w14:paraId="0B6F4DC0" w14:textId="2330BC31" w:rsidR="003E4C19" w:rsidRDefault="003E4C19" w:rsidP="003E4C19">
      <w:r w:rsidRPr="003E4C19">
        <w:rPr>
          <w:b/>
          <w:bCs/>
        </w:rPr>
        <w:t xml:space="preserve">Note: </w:t>
      </w:r>
      <w:r>
        <w:t>For any in-kind vehicle contributions, you will be required to provide a copy of the vehicle title and a current photograph of the vehicle. For other in-kind contributions</w:t>
      </w:r>
      <w:r>
        <w:t xml:space="preserve"> like </w:t>
      </w:r>
      <w:r>
        <w:t>equipment, provide supporting documentation for the valuation</w:t>
      </w:r>
      <w:r>
        <w:t xml:space="preserve">, </w:t>
      </w:r>
      <w:r>
        <w:t>e.g., appraisal</w:t>
      </w:r>
      <w:r>
        <w:t xml:space="preserve"> and</w:t>
      </w:r>
      <w:r>
        <w:t xml:space="preserve"> recent sales data</w:t>
      </w:r>
      <w:r>
        <w:t>.</w:t>
      </w:r>
    </w:p>
    <w:p w14:paraId="0E7B1ECB" w14:textId="77777777" w:rsidR="003E4C19" w:rsidRDefault="003E4C19" w:rsidP="003E4C19"/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1795"/>
        <w:gridCol w:w="1955"/>
        <w:gridCol w:w="1307"/>
        <w:gridCol w:w="1410"/>
        <w:gridCol w:w="2883"/>
      </w:tblGrid>
      <w:tr w:rsidR="003E4C19" w14:paraId="6C7D6A31" w14:textId="77777777" w:rsidTr="003E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5" w:type="dxa"/>
            <w:vAlign w:val="top"/>
          </w:tcPr>
          <w:p w14:paraId="528AF541" w14:textId="4986F705" w:rsidR="003E4C19" w:rsidRDefault="003E4C19" w:rsidP="003E4C19">
            <w:pPr>
              <w:jc w:val="left"/>
            </w:pPr>
            <w:r w:rsidRPr="009B314D">
              <w:t>Source Type</w:t>
            </w:r>
            <w:r>
              <w:t xml:space="preserve">: </w:t>
            </w:r>
            <w:r w:rsidRPr="009B314D">
              <w:t xml:space="preserve">Cash </w:t>
            </w:r>
            <w:r>
              <w:t>or</w:t>
            </w:r>
            <w:r w:rsidRPr="009B314D">
              <w:t xml:space="preserve"> In-kind</w:t>
            </w:r>
          </w:p>
        </w:tc>
        <w:tc>
          <w:tcPr>
            <w:tcW w:w="1955" w:type="dxa"/>
            <w:vAlign w:val="top"/>
          </w:tcPr>
          <w:p w14:paraId="37EFA2CB" w14:textId="461EAFAA" w:rsidR="003E4C19" w:rsidRDefault="003E4C19" w:rsidP="003E4C19">
            <w:pPr>
              <w:jc w:val="left"/>
            </w:pPr>
            <w:r w:rsidRPr="009B314D">
              <w:t>Detailed Description of Contribution</w:t>
            </w:r>
            <w:r>
              <w:t>*</w:t>
            </w:r>
          </w:p>
        </w:tc>
        <w:tc>
          <w:tcPr>
            <w:tcW w:w="1307" w:type="dxa"/>
            <w:vAlign w:val="top"/>
          </w:tcPr>
          <w:p w14:paraId="7F4519F6" w14:textId="080781B2" w:rsidR="003E4C19" w:rsidRDefault="003E4C19" w:rsidP="003E4C19">
            <w:pPr>
              <w:jc w:val="left"/>
            </w:pPr>
            <w:r w:rsidRPr="009B314D">
              <w:t>Mileage</w:t>
            </w:r>
            <w:r>
              <w:t xml:space="preserve">, </w:t>
            </w:r>
            <w:r w:rsidRPr="009B314D">
              <w:t xml:space="preserve">if </w:t>
            </w:r>
            <w:r w:rsidRPr="009B314D">
              <w:t>Vehicle</w:t>
            </w:r>
          </w:p>
        </w:tc>
        <w:tc>
          <w:tcPr>
            <w:tcW w:w="1410" w:type="dxa"/>
            <w:vAlign w:val="top"/>
          </w:tcPr>
          <w:p w14:paraId="1901F8DE" w14:textId="0E3CF9E1" w:rsidR="003E4C19" w:rsidRDefault="003E4C19" w:rsidP="003E4C19">
            <w:pPr>
              <w:jc w:val="left"/>
            </w:pPr>
            <w:r w:rsidRPr="009B314D">
              <w:t>Estimated Value</w:t>
            </w:r>
          </w:p>
        </w:tc>
        <w:tc>
          <w:tcPr>
            <w:tcW w:w="2883" w:type="dxa"/>
            <w:vAlign w:val="top"/>
          </w:tcPr>
          <w:p w14:paraId="7BB511EB" w14:textId="71F2B267" w:rsidR="003E4C19" w:rsidRDefault="003E4C19" w:rsidP="003E4C19">
            <w:pPr>
              <w:jc w:val="left"/>
            </w:pPr>
            <w:r w:rsidRPr="009B314D">
              <w:t>Supporting Documentation/Notes</w:t>
            </w:r>
            <w:r>
              <w:t>**</w:t>
            </w:r>
          </w:p>
        </w:tc>
      </w:tr>
      <w:tr w:rsidR="003E4C19" w14:paraId="30A9F35E" w14:textId="77777777" w:rsidTr="003E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225FC387" w14:textId="237E2CBE" w:rsidR="003E4C19" w:rsidRDefault="003E4C19" w:rsidP="003E4C19">
            <w:r>
              <w:t>Cash</w:t>
            </w:r>
          </w:p>
        </w:tc>
        <w:tc>
          <w:tcPr>
            <w:tcW w:w="1955" w:type="dxa"/>
          </w:tcPr>
          <w:p w14:paraId="4EDCD0E8" w14:textId="77777777" w:rsidR="003E4C19" w:rsidRDefault="003E4C19" w:rsidP="003E4C19"/>
        </w:tc>
        <w:tc>
          <w:tcPr>
            <w:tcW w:w="1307" w:type="dxa"/>
          </w:tcPr>
          <w:p w14:paraId="08473D56" w14:textId="77777777" w:rsidR="003E4C19" w:rsidRDefault="003E4C19" w:rsidP="003E4C19"/>
        </w:tc>
        <w:tc>
          <w:tcPr>
            <w:tcW w:w="1410" w:type="dxa"/>
          </w:tcPr>
          <w:p w14:paraId="3008B2AF" w14:textId="77777777" w:rsidR="003E4C19" w:rsidRDefault="003E4C19" w:rsidP="003E4C19"/>
        </w:tc>
        <w:tc>
          <w:tcPr>
            <w:tcW w:w="2883" w:type="dxa"/>
          </w:tcPr>
          <w:p w14:paraId="58BB9E04" w14:textId="77777777" w:rsidR="003E4C19" w:rsidRDefault="003E4C19" w:rsidP="003E4C19"/>
        </w:tc>
      </w:tr>
      <w:tr w:rsidR="003E4C19" w14:paraId="11D9CCA6" w14:textId="77777777" w:rsidTr="003E4C19">
        <w:tc>
          <w:tcPr>
            <w:tcW w:w="1795" w:type="dxa"/>
          </w:tcPr>
          <w:p w14:paraId="02EA36EB" w14:textId="5DF40BFB" w:rsidR="003E4C19" w:rsidRDefault="003E4C19" w:rsidP="003E4C19">
            <w:r>
              <w:t>Cash</w:t>
            </w:r>
          </w:p>
        </w:tc>
        <w:tc>
          <w:tcPr>
            <w:tcW w:w="1955" w:type="dxa"/>
          </w:tcPr>
          <w:p w14:paraId="6E4979B5" w14:textId="77777777" w:rsidR="003E4C19" w:rsidRDefault="003E4C19" w:rsidP="003E4C19"/>
        </w:tc>
        <w:tc>
          <w:tcPr>
            <w:tcW w:w="1307" w:type="dxa"/>
          </w:tcPr>
          <w:p w14:paraId="13CF18A2" w14:textId="77777777" w:rsidR="003E4C19" w:rsidRDefault="003E4C19" w:rsidP="003E4C19"/>
        </w:tc>
        <w:tc>
          <w:tcPr>
            <w:tcW w:w="1410" w:type="dxa"/>
          </w:tcPr>
          <w:p w14:paraId="0AF0BD6C" w14:textId="77777777" w:rsidR="003E4C19" w:rsidRDefault="003E4C19" w:rsidP="003E4C19"/>
        </w:tc>
        <w:tc>
          <w:tcPr>
            <w:tcW w:w="2883" w:type="dxa"/>
          </w:tcPr>
          <w:p w14:paraId="509F7F0C" w14:textId="77777777" w:rsidR="003E4C19" w:rsidRDefault="003E4C19" w:rsidP="003E4C19"/>
        </w:tc>
      </w:tr>
      <w:tr w:rsidR="003E4C19" w14:paraId="2A16F589" w14:textId="77777777" w:rsidTr="003E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6B8CB53F" w14:textId="77777777" w:rsidR="003E4C19" w:rsidRDefault="003E4C19" w:rsidP="003E4C19"/>
        </w:tc>
        <w:tc>
          <w:tcPr>
            <w:tcW w:w="1955" w:type="dxa"/>
          </w:tcPr>
          <w:p w14:paraId="101233E4" w14:textId="77777777" w:rsidR="003E4C19" w:rsidRDefault="003E4C19" w:rsidP="003E4C19"/>
        </w:tc>
        <w:tc>
          <w:tcPr>
            <w:tcW w:w="1307" w:type="dxa"/>
          </w:tcPr>
          <w:p w14:paraId="255D6B00" w14:textId="77777777" w:rsidR="003E4C19" w:rsidRDefault="003E4C19" w:rsidP="003E4C19"/>
        </w:tc>
        <w:tc>
          <w:tcPr>
            <w:tcW w:w="1410" w:type="dxa"/>
          </w:tcPr>
          <w:p w14:paraId="0BDEA92F" w14:textId="77777777" w:rsidR="003E4C19" w:rsidRDefault="003E4C19" w:rsidP="003E4C19"/>
        </w:tc>
        <w:tc>
          <w:tcPr>
            <w:tcW w:w="2883" w:type="dxa"/>
          </w:tcPr>
          <w:p w14:paraId="780D1CCE" w14:textId="77777777" w:rsidR="003E4C19" w:rsidRDefault="003E4C19" w:rsidP="003E4C19"/>
        </w:tc>
      </w:tr>
      <w:tr w:rsidR="003E4C19" w14:paraId="38F9CFE5" w14:textId="77777777" w:rsidTr="003E4C19">
        <w:tc>
          <w:tcPr>
            <w:tcW w:w="1795" w:type="dxa"/>
          </w:tcPr>
          <w:p w14:paraId="4DD6556C" w14:textId="77777777" w:rsidR="003E4C19" w:rsidRDefault="003E4C19" w:rsidP="003E4C19"/>
        </w:tc>
        <w:tc>
          <w:tcPr>
            <w:tcW w:w="1955" w:type="dxa"/>
          </w:tcPr>
          <w:p w14:paraId="3297E31B" w14:textId="77777777" w:rsidR="003E4C19" w:rsidRDefault="003E4C19" w:rsidP="003E4C19"/>
        </w:tc>
        <w:tc>
          <w:tcPr>
            <w:tcW w:w="1307" w:type="dxa"/>
          </w:tcPr>
          <w:p w14:paraId="07F0589B" w14:textId="77777777" w:rsidR="003E4C19" w:rsidRDefault="003E4C19" w:rsidP="003E4C19"/>
        </w:tc>
        <w:tc>
          <w:tcPr>
            <w:tcW w:w="1410" w:type="dxa"/>
          </w:tcPr>
          <w:p w14:paraId="2A83E4F6" w14:textId="77777777" w:rsidR="003E4C19" w:rsidRDefault="003E4C19" w:rsidP="003E4C19"/>
        </w:tc>
        <w:tc>
          <w:tcPr>
            <w:tcW w:w="2883" w:type="dxa"/>
          </w:tcPr>
          <w:p w14:paraId="20F3831E" w14:textId="77777777" w:rsidR="003E4C19" w:rsidRDefault="003E4C19" w:rsidP="003E4C19"/>
        </w:tc>
      </w:tr>
      <w:tr w:rsidR="003E4C19" w14:paraId="22C3000F" w14:textId="77777777" w:rsidTr="003E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62A94E4B" w14:textId="6AFA58F5" w:rsidR="003E4C19" w:rsidRDefault="003E4C19" w:rsidP="003E4C19">
            <w:r>
              <w:t>In-kind</w:t>
            </w:r>
          </w:p>
        </w:tc>
        <w:tc>
          <w:tcPr>
            <w:tcW w:w="1955" w:type="dxa"/>
          </w:tcPr>
          <w:p w14:paraId="142D85BD" w14:textId="77777777" w:rsidR="003E4C19" w:rsidRDefault="003E4C19" w:rsidP="003E4C19"/>
        </w:tc>
        <w:tc>
          <w:tcPr>
            <w:tcW w:w="1307" w:type="dxa"/>
          </w:tcPr>
          <w:p w14:paraId="31706C1E" w14:textId="77777777" w:rsidR="003E4C19" w:rsidRDefault="003E4C19" w:rsidP="003E4C19"/>
        </w:tc>
        <w:tc>
          <w:tcPr>
            <w:tcW w:w="1410" w:type="dxa"/>
          </w:tcPr>
          <w:p w14:paraId="40F0872D" w14:textId="77777777" w:rsidR="003E4C19" w:rsidRDefault="003E4C19" w:rsidP="003E4C19"/>
        </w:tc>
        <w:tc>
          <w:tcPr>
            <w:tcW w:w="2883" w:type="dxa"/>
          </w:tcPr>
          <w:p w14:paraId="667E9FBD" w14:textId="77777777" w:rsidR="003E4C19" w:rsidRDefault="003E4C19" w:rsidP="003E4C19"/>
        </w:tc>
      </w:tr>
      <w:tr w:rsidR="003E4C19" w14:paraId="670113D8" w14:textId="77777777" w:rsidTr="003E4C19">
        <w:tc>
          <w:tcPr>
            <w:tcW w:w="1795" w:type="dxa"/>
          </w:tcPr>
          <w:p w14:paraId="00C97B53" w14:textId="713963FF" w:rsidR="003E4C19" w:rsidRDefault="003E4C19" w:rsidP="003E4C19">
            <w:r>
              <w:t>In-kind</w:t>
            </w:r>
          </w:p>
        </w:tc>
        <w:tc>
          <w:tcPr>
            <w:tcW w:w="1955" w:type="dxa"/>
          </w:tcPr>
          <w:p w14:paraId="4C8CDB3F" w14:textId="77777777" w:rsidR="003E4C19" w:rsidRDefault="003E4C19" w:rsidP="003E4C19"/>
        </w:tc>
        <w:tc>
          <w:tcPr>
            <w:tcW w:w="1307" w:type="dxa"/>
          </w:tcPr>
          <w:p w14:paraId="52C3CD4A" w14:textId="77777777" w:rsidR="003E4C19" w:rsidRDefault="003E4C19" w:rsidP="003E4C19"/>
        </w:tc>
        <w:tc>
          <w:tcPr>
            <w:tcW w:w="1410" w:type="dxa"/>
          </w:tcPr>
          <w:p w14:paraId="3CA7672D" w14:textId="77777777" w:rsidR="003E4C19" w:rsidRDefault="003E4C19" w:rsidP="003E4C19"/>
        </w:tc>
        <w:tc>
          <w:tcPr>
            <w:tcW w:w="2883" w:type="dxa"/>
          </w:tcPr>
          <w:p w14:paraId="7D2DF446" w14:textId="77777777" w:rsidR="003E4C19" w:rsidRDefault="003E4C19" w:rsidP="003E4C19"/>
        </w:tc>
      </w:tr>
      <w:tr w:rsidR="003E4C19" w14:paraId="33F6C8D5" w14:textId="77777777" w:rsidTr="003E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33BFEC69" w14:textId="77777777" w:rsidR="003E4C19" w:rsidRDefault="003E4C19" w:rsidP="003E4C19"/>
        </w:tc>
        <w:tc>
          <w:tcPr>
            <w:tcW w:w="1955" w:type="dxa"/>
          </w:tcPr>
          <w:p w14:paraId="64DD3A4E" w14:textId="77777777" w:rsidR="003E4C19" w:rsidRDefault="003E4C19" w:rsidP="003E4C19"/>
        </w:tc>
        <w:tc>
          <w:tcPr>
            <w:tcW w:w="1307" w:type="dxa"/>
          </w:tcPr>
          <w:p w14:paraId="1612AB17" w14:textId="77777777" w:rsidR="003E4C19" w:rsidRDefault="003E4C19" w:rsidP="003E4C19"/>
        </w:tc>
        <w:tc>
          <w:tcPr>
            <w:tcW w:w="1410" w:type="dxa"/>
          </w:tcPr>
          <w:p w14:paraId="653A4248" w14:textId="77777777" w:rsidR="003E4C19" w:rsidRDefault="003E4C19" w:rsidP="003E4C19"/>
        </w:tc>
        <w:tc>
          <w:tcPr>
            <w:tcW w:w="2883" w:type="dxa"/>
          </w:tcPr>
          <w:p w14:paraId="070DB574" w14:textId="77777777" w:rsidR="003E4C19" w:rsidRDefault="003E4C19" w:rsidP="003E4C19"/>
        </w:tc>
      </w:tr>
      <w:tr w:rsidR="003E4C19" w14:paraId="438DA9B3" w14:textId="77777777" w:rsidTr="003E4C19">
        <w:tc>
          <w:tcPr>
            <w:tcW w:w="1795" w:type="dxa"/>
          </w:tcPr>
          <w:p w14:paraId="3E7A4141" w14:textId="77777777" w:rsidR="003E4C19" w:rsidRDefault="003E4C19" w:rsidP="003E4C19"/>
        </w:tc>
        <w:tc>
          <w:tcPr>
            <w:tcW w:w="1955" w:type="dxa"/>
          </w:tcPr>
          <w:p w14:paraId="73264083" w14:textId="77777777" w:rsidR="003E4C19" w:rsidRDefault="003E4C19" w:rsidP="003E4C19"/>
        </w:tc>
        <w:tc>
          <w:tcPr>
            <w:tcW w:w="1307" w:type="dxa"/>
          </w:tcPr>
          <w:p w14:paraId="1D85E2FE" w14:textId="77777777" w:rsidR="003E4C19" w:rsidRDefault="003E4C19" w:rsidP="003E4C19"/>
        </w:tc>
        <w:tc>
          <w:tcPr>
            <w:tcW w:w="1410" w:type="dxa"/>
          </w:tcPr>
          <w:p w14:paraId="3461F86D" w14:textId="77777777" w:rsidR="003E4C19" w:rsidRDefault="003E4C19" w:rsidP="003E4C19"/>
        </w:tc>
        <w:tc>
          <w:tcPr>
            <w:tcW w:w="2883" w:type="dxa"/>
          </w:tcPr>
          <w:p w14:paraId="2D843262" w14:textId="77777777" w:rsidR="003E4C19" w:rsidRDefault="003E4C19" w:rsidP="003E4C19"/>
        </w:tc>
      </w:tr>
      <w:tr w:rsidR="003E4C19" w14:paraId="0E1E4A71" w14:textId="77777777" w:rsidTr="003E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2BA0CA34" w14:textId="0958C70C" w:rsidR="003E4C19" w:rsidRDefault="003E4C19" w:rsidP="003E4C19">
            <w:r>
              <w:t>Total matching funds</w:t>
            </w:r>
          </w:p>
        </w:tc>
        <w:tc>
          <w:tcPr>
            <w:tcW w:w="1955" w:type="dxa"/>
          </w:tcPr>
          <w:p w14:paraId="5279F4AC" w14:textId="77777777" w:rsidR="003E4C19" w:rsidRDefault="003E4C19" w:rsidP="003E4C19"/>
        </w:tc>
        <w:tc>
          <w:tcPr>
            <w:tcW w:w="1307" w:type="dxa"/>
          </w:tcPr>
          <w:p w14:paraId="2BAC44C6" w14:textId="77777777" w:rsidR="003E4C19" w:rsidRDefault="003E4C19" w:rsidP="003E4C19"/>
        </w:tc>
        <w:tc>
          <w:tcPr>
            <w:tcW w:w="1410" w:type="dxa"/>
          </w:tcPr>
          <w:p w14:paraId="0AD7350D" w14:textId="77777777" w:rsidR="003E4C19" w:rsidRDefault="003E4C19" w:rsidP="003E4C19"/>
        </w:tc>
        <w:tc>
          <w:tcPr>
            <w:tcW w:w="2883" w:type="dxa"/>
          </w:tcPr>
          <w:p w14:paraId="7D1AF462" w14:textId="77777777" w:rsidR="003E4C19" w:rsidRDefault="003E4C19" w:rsidP="003E4C19"/>
        </w:tc>
      </w:tr>
    </w:tbl>
    <w:p w14:paraId="05CE3185" w14:textId="2222CDC6" w:rsidR="003E4C19" w:rsidRDefault="003E4C19" w:rsidP="003E4C19">
      <w:r>
        <w:t xml:space="preserve">* For example, </w:t>
      </w:r>
      <w:r w:rsidRPr="003E4C19">
        <w:t>cash from savings</w:t>
      </w:r>
      <w:r w:rsidRPr="003E4C19">
        <w:t xml:space="preserve">, </w:t>
      </w:r>
      <w:r w:rsidRPr="003E4C19">
        <w:t>specific vehicle make/model</w:t>
      </w:r>
      <w:r>
        <w:t xml:space="preserve"> or</w:t>
      </w:r>
      <w:r w:rsidRPr="003E4C19">
        <w:t xml:space="preserve"> </w:t>
      </w:r>
      <w:r w:rsidRPr="003E4C19">
        <w:t>type of equipment</w:t>
      </w:r>
      <w:r>
        <w:t>.</w:t>
      </w:r>
    </w:p>
    <w:p w14:paraId="7903F965" w14:textId="2B6DA84E" w:rsidR="003E4C19" w:rsidRPr="00D152B0" w:rsidRDefault="003E4C19" w:rsidP="003E4C19">
      <w:r>
        <w:t>** For example, “</w:t>
      </w:r>
      <w:r w:rsidRPr="003E4C19">
        <w:t xml:space="preserve">Proof of </w:t>
      </w:r>
      <w:r w:rsidRPr="003E4C19">
        <w:t>funds attached</w:t>
      </w:r>
      <w:r>
        <w:t>” or</w:t>
      </w:r>
      <w:r w:rsidRPr="003E4C19">
        <w:t xml:space="preserve"> </w:t>
      </w:r>
      <w:r>
        <w:t>“</w:t>
      </w:r>
      <w:r w:rsidRPr="003E4C19">
        <w:t xml:space="preserve">Title and </w:t>
      </w:r>
      <w:r w:rsidRPr="003E4C19">
        <w:t>photo provided</w:t>
      </w:r>
      <w:r>
        <w:t>.”</w:t>
      </w:r>
    </w:p>
    <w:sectPr w:rsidR="003E4C19" w:rsidRPr="00D152B0" w:rsidSect="00B63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08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6C9E" w14:textId="77777777" w:rsidR="005B371B" w:rsidRDefault="005B371B" w:rsidP="005730E1">
      <w:r>
        <w:separator/>
      </w:r>
    </w:p>
    <w:p w14:paraId="4BE8C662" w14:textId="77777777" w:rsidR="005B371B" w:rsidRDefault="005B371B"/>
    <w:p w14:paraId="3C0F8767" w14:textId="77777777" w:rsidR="005B371B" w:rsidRDefault="005B371B"/>
  </w:endnote>
  <w:endnote w:type="continuationSeparator" w:id="0">
    <w:p w14:paraId="7C0CDC4E" w14:textId="77777777" w:rsidR="005B371B" w:rsidRDefault="005B371B" w:rsidP="005730E1">
      <w:r>
        <w:continuationSeparator/>
      </w:r>
    </w:p>
    <w:p w14:paraId="146C9400" w14:textId="77777777" w:rsidR="005B371B" w:rsidRDefault="005B371B"/>
    <w:p w14:paraId="24767AA0" w14:textId="77777777" w:rsidR="005B371B" w:rsidRDefault="005B3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D0552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placeholder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1C71EC5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926C" w14:textId="77777777" w:rsidR="00CC30F4" w:rsidRPr="00683E96" w:rsidRDefault="00CC30F4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A21043D" w14:textId="77777777" w:rsidR="00832D37" w:rsidRPr="00B6167D" w:rsidRDefault="00CC30F4" w:rsidP="00FB068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F325" w14:textId="77777777" w:rsidR="00462269" w:rsidRPr="00683E96" w:rsidRDefault="00462269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2CED21E" w14:textId="77777777" w:rsidR="0062774E" w:rsidRPr="006369E1" w:rsidRDefault="00462269" w:rsidP="0046226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33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859B" w14:textId="77777777" w:rsidR="005B371B" w:rsidRDefault="005B371B" w:rsidP="005730E1">
      <w:r>
        <w:separator/>
      </w:r>
    </w:p>
    <w:p w14:paraId="50FA5171" w14:textId="77777777" w:rsidR="005B371B" w:rsidRDefault="005B371B"/>
    <w:p w14:paraId="2E13367E" w14:textId="77777777" w:rsidR="005B371B" w:rsidRDefault="005B371B"/>
  </w:footnote>
  <w:footnote w:type="continuationSeparator" w:id="0">
    <w:p w14:paraId="4D028004" w14:textId="77777777" w:rsidR="005B371B" w:rsidRDefault="005B371B" w:rsidP="005730E1">
      <w:r>
        <w:continuationSeparator/>
      </w:r>
    </w:p>
    <w:p w14:paraId="73F5EAAC" w14:textId="77777777" w:rsidR="005B371B" w:rsidRDefault="005B371B"/>
    <w:p w14:paraId="3C38C4CA" w14:textId="77777777" w:rsidR="005B371B" w:rsidRDefault="005B3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1E49" w14:textId="77777777" w:rsidR="00A105E9" w:rsidRDefault="00A105E9">
    <w:pPr>
      <w:pStyle w:val="Header"/>
    </w:pPr>
  </w:p>
  <w:p w14:paraId="1A8880B5" w14:textId="77777777" w:rsidR="00CE3289" w:rsidRDefault="00CE3289"/>
  <w:p w14:paraId="01BE5D5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C71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6F9049B" wp14:editId="2C0CD448">
          <wp:extent cx="1828800" cy="238864"/>
          <wp:effectExtent l="0" t="0" r="0" b="8890"/>
          <wp:docPr id="19392789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A5635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A771" w14:textId="77777777" w:rsidR="00A34DBC" w:rsidRDefault="00DB06E1" w:rsidP="00265CEA">
    <w:pPr>
      <w:pStyle w:val="Header"/>
      <w:jc w:val="center"/>
    </w:pPr>
    <w:r w:rsidRPr="005730E1">
      <w:rPr>
        <w:noProof/>
      </w:rPr>
      <w:drawing>
        <wp:inline distT="0" distB="0" distL="0" distR="0" wp14:anchorId="008CC6E5" wp14:editId="2DB488C7">
          <wp:extent cx="1828800" cy="238864"/>
          <wp:effectExtent l="0" t="0" r="0" b="8890"/>
          <wp:docPr id="12585768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19"/>
    <w:rsid w:val="00012686"/>
    <w:rsid w:val="00013F5D"/>
    <w:rsid w:val="00022BAA"/>
    <w:rsid w:val="00023610"/>
    <w:rsid w:val="00024886"/>
    <w:rsid w:val="000373FE"/>
    <w:rsid w:val="00043173"/>
    <w:rsid w:val="0004369D"/>
    <w:rsid w:val="00047D4A"/>
    <w:rsid w:val="00067294"/>
    <w:rsid w:val="0007596F"/>
    <w:rsid w:val="00076139"/>
    <w:rsid w:val="000779AA"/>
    <w:rsid w:val="00087B13"/>
    <w:rsid w:val="0009171A"/>
    <w:rsid w:val="0009562F"/>
    <w:rsid w:val="0009599B"/>
    <w:rsid w:val="000A6EE3"/>
    <w:rsid w:val="000C1B78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D70C2"/>
    <w:rsid w:val="001E3CAC"/>
    <w:rsid w:val="001E7C12"/>
    <w:rsid w:val="001F221A"/>
    <w:rsid w:val="001F4FD6"/>
    <w:rsid w:val="0022064E"/>
    <w:rsid w:val="00222204"/>
    <w:rsid w:val="0023594D"/>
    <w:rsid w:val="00243B50"/>
    <w:rsid w:val="00255C60"/>
    <w:rsid w:val="00265CEA"/>
    <w:rsid w:val="00277E51"/>
    <w:rsid w:val="002829BD"/>
    <w:rsid w:val="00284108"/>
    <w:rsid w:val="00291264"/>
    <w:rsid w:val="0029647C"/>
    <w:rsid w:val="002B0B9B"/>
    <w:rsid w:val="002B223C"/>
    <w:rsid w:val="002E2245"/>
    <w:rsid w:val="002F509B"/>
    <w:rsid w:val="002F67E1"/>
    <w:rsid w:val="002F79D6"/>
    <w:rsid w:val="002F7E85"/>
    <w:rsid w:val="00302D23"/>
    <w:rsid w:val="00304EF4"/>
    <w:rsid w:val="00314F52"/>
    <w:rsid w:val="003205B9"/>
    <w:rsid w:val="0032189B"/>
    <w:rsid w:val="00331273"/>
    <w:rsid w:val="003428A6"/>
    <w:rsid w:val="00344382"/>
    <w:rsid w:val="003508B2"/>
    <w:rsid w:val="00352CFE"/>
    <w:rsid w:val="003A0CC2"/>
    <w:rsid w:val="003A7BDA"/>
    <w:rsid w:val="003B1083"/>
    <w:rsid w:val="003B3B59"/>
    <w:rsid w:val="003C14F4"/>
    <w:rsid w:val="003C5B15"/>
    <w:rsid w:val="003C6D26"/>
    <w:rsid w:val="003D1689"/>
    <w:rsid w:val="003D1BFB"/>
    <w:rsid w:val="003E4C19"/>
    <w:rsid w:val="003E7A51"/>
    <w:rsid w:val="003F0053"/>
    <w:rsid w:val="003F6D74"/>
    <w:rsid w:val="0041007F"/>
    <w:rsid w:val="00410570"/>
    <w:rsid w:val="004154A5"/>
    <w:rsid w:val="00415FED"/>
    <w:rsid w:val="0042448B"/>
    <w:rsid w:val="00430177"/>
    <w:rsid w:val="00431F36"/>
    <w:rsid w:val="00440CB6"/>
    <w:rsid w:val="00462269"/>
    <w:rsid w:val="0046321D"/>
    <w:rsid w:val="00466A7B"/>
    <w:rsid w:val="004679BC"/>
    <w:rsid w:val="00474F18"/>
    <w:rsid w:val="00477D97"/>
    <w:rsid w:val="00495471"/>
    <w:rsid w:val="004A7B3F"/>
    <w:rsid w:val="004B398D"/>
    <w:rsid w:val="004D0F74"/>
    <w:rsid w:val="004D0F96"/>
    <w:rsid w:val="004D27E3"/>
    <w:rsid w:val="004D2B8E"/>
    <w:rsid w:val="004D3C98"/>
    <w:rsid w:val="004D4068"/>
    <w:rsid w:val="004D5730"/>
    <w:rsid w:val="004E0DB4"/>
    <w:rsid w:val="004F3A10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35629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4484"/>
    <w:rsid w:val="005B371B"/>
    <w:rsid w:val="005B61EB"/>
    <w:rsid w:val="005C3481"/>
    <w:rsid w:val="005C5903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1A7"/>
    <w:rsid w:val="006613A8"/>
    <w:rsid w:val="0066699D"/>
    <w:rsid w:val="00667802"/>
    <w:rsid w:val="00670D6F"/>
    <w:rsid w:val="00672D77"/>
    <w:rsid w:val="006736C2"/>
    <w:rsid w:val="00683E96"/>
    <w:rsid w:val="00690121"/>
    <w:rsid w:val="00694C5E"/>
    <w:rsid w:val="006A46F6"/>
    <w:rsid w:val="006A58B7"/>
    <w:rsid w:val="006C03D5"/>
    <w:rsid w:val="006D1ED5"/>
    <w:rsid w:val="006D787A"/>
    <w:rsid w:val="006E052C"/>
    <w:rsid w:val="006E5919"/>
    <w:rsid w:val="00700876"/>
    <w:rsid w:val="00705CD2"/>
    <w:rsid w:val="007078B8"/>
    <w:rsid w:val="00712745"/>
    <w:rsid w:val="0071620B"/>
    <w:rsid w:val="00717C9A"/>
    <w:rsid w:val="00744648"/>
    <w:rsid w:val="00785479"/>
    <w:rsid w:val="00786939"/>
    <w:rsid w:val="007A1BFB"/>
    <w:rsid w:val="007A3A65"/>
    <w:rsid w:val="007B002A"/>
    <w:rsid w:val="007B0373"/>
    <w:rsid w:val="007B0854"/>
    <w:rsid w:val="007B17E5"/>
    <w:rsid w:val="007B7681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0DE2"/>
    <w:rsid w:val="00911303"/>
    <w:rsid w:val="00912EF7"/>
    <w:rsid w:val="00925875"/>
    <w:rsid w:val="009309A0"/>
    <w:rsid w:val="00933F77"/>
    <w:rsid w:val="00936AAC"/>
    <w:rsid w:val="009420F5"/>
    <w:rsid w:val="0095606A"/>
    <w:rsid w:val="00961603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5328F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73DF"/>
    <w:rsid w:val="00B12E74"/>
    <w:rsid w:val="00B237FE"/>
    <w:rsid w:val="00B33D17"/>
    <w:rsid w:val="00B51BE9"/>
    <w:rsid w:val="00B6167D"/>
    <w:rsid w:val="00B62664"/>
    <w:rsid w:val="00B63068"/>
    <w:rsid w:val="00B6495F"/>
    <w:rsid w:val="00B67B2E"/>
    <w:rsid w:val="00B67FB4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24487"/>
    <w:rsid w:val="00C27F70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70AC"/>
    <w:rsid w:val="00CB0CCE"/>
    <w:rsid w:val="00CB447A"/>
    <w:rsid w:val="00CB4AC0"/>
    <w:rsid w:val="00CB51B5"/>
    <w:rsid w:val="00CC30F4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152B0"/>
    <w:rsid w:val="00D16D84"/>
    <w:rsid w:val="00D21D0D"/>
    <w:rsid w:val="00D250CD"/>
    <w:rsid w:val="00D3340C"/>
    <w:rsid w:val="00D4579C"/>
    <w:rsid w:val="00D50374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5FBA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143F"/>
    <w:rsid w:val="00E67C9B"/>
    <w:rsid w:val="00E7570F"/>
    <w:rsid w:val="00E76D1F"/>
    <w:rsid w:val="00EA37AB"/>
    <w:rsid w:val="00EA6FF5"/>
    <w:rsid w:val="00EA70A4"/>
    <w:rsid w:val="00EB0C59"/>
    <w:rsid w:val="00EB413E"/>
    <w:rsid w:val="00EC1B75"/>
    <w:rsid w:val="00EC1D71"/>
    <w:rsid w:val="00EC2AA2"/>
    <w:rsid w:val="00EE0607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0680"/>
    <w:rsid w:val="00FB3C78"/>
    <w:rsid w:val="00FC048E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72099"/>
  <w15:chartTrackingRefBased/>
  <w15:docId w15:val="{A13A8A9B-E308-4410-AF39-49BD7C10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wnloads\Commerce-Word-Doc-Template-Business-3.3.2026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Commerce-Word-Doc-Template-Business-3.3.2026.dotx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Russell, Kate</cp:lastModifiedBy>
  <cp:revision>1</cp:revision>
  <dcterms:created xsi:type="dcterms:W3CDTF">2026-07-01T16:56:00Z</dcterms:created>
  <dcterms:modified xsi:type="dcterms:W3CDTF">2026-07-01T17:02:00Z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