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26546897"/>
        <w:docPartObj>
          <w:docPartGallery w:val="Cover Pages"/>
          <w:docPartUnique/>
        </w:docPartObj>
      </w:sdtPr>
      <w:sdtEndPr/>
      <w:sdtContent>
        <w:p w14:paraId="0868A099" w14:textId="506B10C8" w:rsidR="00F42369" w:rsidRPr="00505A19" w:rsidRDefault="00F42369" w:rsidP="00D9332B">
          <w:pPr>
            <w:spacing w:line="360" w:lineRule="auto"/>
          </w:pPr>
          <w:r>
            <w:rPr>
              <w:noProof/>
            </w:rPr>
            <w:drawing>
              <wp:anchor distT="0" distB="0" distL="114300" distR="114300" simplePos="0" relativeHeight="251658240" behindDoc="1" locked="0" layoutInCell="1" allowOverlap="1" wp14:anchorId="0845671C" wp14:editId="69914EEC">
                <wp:simplePos x="0" y="0"/>
                <wp:positionH relativeFrom="page">
                  <wp:posOffset>-38100</wp:posOffset>
                </wp:positionH>
                <wp:positionV relativeFrom="page">
                  <wp:posOffset>-28575</wp:posOffset>
                </wp:positionV>
                <wp:extent cx="2066925" cy="10079355"/>
                <wp:effectExtent l="0" t="0" r="0" b="0"/>
                <wp:wrapNone/>
                <wp:docPr id="13837947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5CC39" w14:textId="77777777" w:rsidR="00F42369" w:rsidRPr="00505A19" w:rsidRDefault="00F42369" w:rsidP="00D9332B">
          <w:pPr>
            <w:spacing w:line="360" w:lineRule="auto"/>
          </w:pPr>
        </w:p>
        <w:p w14:paraId="7AD87AD9" w14:textId="348FFB14" w:rsidR="00F42369" w:rsidRPr="004D5730" w:rsidRDefault="00F42369" w:rsidP="00D9332B">
          <w:pPr>
            <w:spacing w:line="360" w:lineRule="auto"/>
            <w:rPr>
              <w:rStyle w:val="IntenseReference"/>
              <w:b w:val="0"/>
              <w:bCs w:val="0"/>
              <w:smallCaps w:val="0"/>
            </w:rPr>
          </w:pPr>
        </w:p>
        <w:p w14:paraId="5DEDD65C" w14:textId="77777777" w:rsidR="00F42369" w:rsidRPr="008F02C2" w:rsidRDefault="00F42369" w:rsidP="00D9332B">
          <w:pPr>
            <w:spacing w:line="360" w:lineRule="auto"/>
            <w:rPr>
              <w:rStyle w:val="Hyperlink"/>
            </w:rPr>
          </w:pPr>
        </w:p>
        <w:p w14:paraId="16671732" w14:textId="47949987" w:rsidR="00F42369" w:rsidRDefault="00A44B00" w:rsidP="00D9332B">
          <w:pPr>
            <w:spacing w:line="360" w:lineRule="auto"/>
          </w:pPr>
        </w:p>
      </w:sdtContent>
    </w:sdt>
    <w:p w14:paraId="68F1BA7F" w14:textId="2AD2A863" w:rsidR="008D7726" w:rsidRPr="00F42369" w:rsidRDefault="00E65569" w:rsidP="00D9332B">
      <w:pPr>
        <w:spacing w:line="360" w:lineRule="auto"/>
        <w:sectPr w:rsidR="008D7726" w:rsidRPr="00F42369" w:rsidSect="0071679B">
          <w:headerReference w:type="even" r:id="rId12"/>
          <w:headerReference w:type="default" r:id="rId13"/>
          <w:footerReference w:type="even" r:id="rId14"/>
          <w:footerReference w:type="default" r:id="rId15"/>
          <w:headerReference w:type="first" r:id="rId16"/>
          <w:footerReference w:type="first" r:id="rId17"/>
          <w:pgSz w:w="12240" w:h="15840"/>
          <w:pgMar w:top="0" w:right="1440" w:bottom="1440" w:left="1440" w:header="720" w:footer="432" w:gutter="0"/>
          <w:pgNumType w:fmt="lowerRoman" w:start="0"/>
          <w:cols w:space="720"/>
          <w:titlePg/>
          <w:docGrid w:linePitch="360"/>
        </w:sectPr>
      </w:pPr>
      <w:r>
        <w:rPr>
          <w:noProof/>
        </w:rPr>
        <mc:AlternateContent>
          <mc:Choice Requires="wps">
            <w:drawing>
              <wp:anchor distT="0" distB="0" distL="114300" distR="114300" simplePos="0" relativeHeight="251658241" behindDoc="0" locked="0" layoutInCell="1" allowOverlap="1" wp14:anchorId="068DA4F4" wp14:editId="40189855">
                <wp:simplePos x="0" y="0"/>
                <wp:positionH relativeFrom="column">
                  <wp:posOffset>1004552</wp:posOffset>
                </wp:positionH>
                <wp:positionV relativeFrom="paragraph">
                  <wp:posOffset>2097056</wp:posOffset>
                </wp:positionV>
                <wp:extent cx="4486910" cy="2871989"/>
                <wp:effectExtent l="0" t="0" r="0" b="5080"/>
                <wp:wrapNone/>
                <wp:docPr id="1254981114" name="Text Box 6"/>
                <wp:cNvGraphicFramePr/>
                <a:graphic xmlns:a="http://schemas.openxmlformats.org/drawingml/2006/main">
                  <a:graphicData uri="http://schemas.microsoft.com/office/word/2010/wordprocessingShape">
                    <wps:wsp>
                      <wps:cNvSpPr txBox="1"/>
                      <wps:spPr>
                        <a:xfrm>
                          <a:off x="0" y="0"/>
                          <a:ext cx="4486910" cy="2871989"/>
                        </a:xfrm>
                        <a:prstGeom prst="rect">
                          <a:avLst/>
                        </a:prstGeom>
                        <a:noFill/>
                        <a:ln w="6350">
                          <a:noFill/>
                        </a:ln>
                      </wps:spPr>
                      <wps:txbx>
                        <w:txbxContent>
                          <w:p w14:paraId="44254BCC" w14:textId="54C52B95" w:rsidR="00F42369" w:rsidRPr="0089073E" w:rsidRDefault="00F42369" w:rsidP="00E54845">
                            <w:pPr>
                              <w:tabs>
                                <w:tab w:val="left" w:pos="8820"/>
                              </w:tabs>
                              <w:rPr>
                                <w:color w:val="112F60" w:themeColor="text1"/>
                                <w:sz w:val="44"/>
                                <w:szCs w:val="44"/>
                              </w:rPr>
                            </w:pPr>
                            <w:r>
                              <w:rPr>
                                <w:color w:val="112F60" w:themeColor="text1"/>
                                <w:sz w:val="44"/>
                                <w:szCs w:val="44"/>
                              </w:rPr>
                              <w:t>Housing Rehabilitation and Development Application Guidelines</w:t>
                            </w:r>
                          </w:p>
                          <w:p w14:paraId="549B81D9"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p>
                          <w:p w14:paraId="1639C5B5" w14:textId="4319ECBA"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HOME Investment Partnerships Program</w:t>
                            </w:r>
                          </w:p>
                          <w:p w14:paraId="416272D7"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78DC83E2" w14:textId="77777777" w:rsidR="00F42369" w:rsidRDefault="00F42369" w:rsidP="003C047A">
                            <w:pPr>
                              <w:pStyle w:val="Heading3"/>
                            </w:pPr>
                          </w:p>
                          <w:p w14:paraId="3EBC76E1" w14:textId="4C53E0BE" w:rsidR="00F42369" w:rsidRPr="00CF7C38" w:rsidRDefault="00F42369" w:rsidP="003C047A">
                            <w:pPr>
                              <w:pStyle w:val="Heading3"/>
                            </w:pPr>
                            <w:bookmarkStart w:id="0" w:name="_Toc186459240"/>
                            <w:bookmarkStart w:id="1" w:name="_Toc188603131"/>
                            <w:bookmarkStart w:id="2" w:name="_Toc188604838"/>
                            <w:bookmarkStart w:id="3" w:name="_Toc188605030"/>
                            <w:r w:rsidRPr="00CF7C38">
                              <w:t>Applications due Sept</w:t>
                            </w:r>
                            <w:r w:rsidR="002B7ED6">
                              <w:t>.</w:t>
                            </w:r>
                            <w:r w:rsidRPr="00CF7C38">
                              <w:t xml:space="preserve"> 17, 2025</w:t>
                            </w:r>
                            <w:bookmarkEnd w:id="0"/>
                            <w:bookmarkEnd w:id="1"/>
                            <w:bookmarkEnd w:id="2"/>
                            <w:bookmarkEnd w:id="3"/>
                          </w:p>
                          <w:p w14:paraId="5F29604A" w14:textId="77777777" w:rsidR="00F42369" w:rsidRPr="00C15767" w:rsidRDefault="00F42369" w:rsidP="00F42369">
                            <w:pPr>
                              <w:pStyle w:val="NormalWeb"/>
                              <w:tabs>
                                <w:tab w:val="left" w:pos="8820"/>
                              </w:tabs>
                              <w:rPr>
                                <w:color w:val="1D305F"/>
                                <w:sz w:val="32"/>
                                <w:szCs w:val="32"/>
                              </w:rPr>
                            </w:pPr>
                          </w:p>
                          <w:p w14:paraId="515FECD2" w14:textId="77777777" w:rsidR="00F42369" w:rsidRDefault="00F42369"/>
                          <w:p w14:paraId="0D8FCFB2"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Program</w:t>
                            </w:r>
                          </w:p>
                          <w:p w14:paraId="1661DAF7" w14:textId="2AE37351"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6ADD65F2" w14:textId="77777777" w:rsidR="00F42369" w:rsidRDefault="00F42369" w:rsidP="003C047A">
                            <w:pPr>
                              <w:pStyle w:val="Heading3"/>
                            </w:pPr>
                          </w:p>
                          <w:p w14:paraId="3659A714" w14:textId="1FFDE8EC" w:rsidR="00F42369" w:rsidRPr="00CF7C38" w:rsidRDefault="00F42369" w:rsidP="003C047A">
                            <w:pPr>
                              <w:pStyle w:val="Heading3"/>
                            </w:pPr>
                            <w:bookmarkStart w:id="4" w:name="_Toc186459150"/>
                            <w:bookmarkStart w:id="5" w:name="_Toc186459241"/>
                            <w:bookmarkStart w:id="6" w:name="_Toc188603132"/>
                            <w:bookmarkStart w:id="7" w:name="_Toc188604839"/>
                            <w:bookmarkStart w:id="8" w:name="_Toc188605031"/>
                            <w:r w:rsidRPr="00CF7C38">
                              <w:t>Applications due Sept. 17, 2025</w:t>
                            </w:r>
                            <w:bookmarkEnd w:id="4"/>
                            <w:bookmarkEnd w:id="5"/>
                            <w:bookmarkEnd w:id="6"/>
                            <w:bookmarkEnd w:id="7"/>
                            <w:bookmarkEnd w:id="8"/>
                          </w:p>
                          <w:p w14:paraId="6912EE5F" w14:textId="0DB6BC12" w:rsidR="00F42369" w:rsidRPr="00C15767" w:rsidRDefault="00F42369" w:rsidP="00F42369">
                            <w:pPr>
                              <w:pStyle w:val="NormalWeb"/>
                              <w:tabs>
                                <w:tab w:val="left" w:pos="8820"/>
                              </w:tabs>
                              <w:rPr>
                                <w:color w:val="1D305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8DA4F4" id="_x0000_t202" coordsize="21600,21600" o:spt="202" path="m,l,21600r21600,l21600,xe">
                <v:stroke joinstyle="miter"/>
                <v:path gradientshapeok="t" o:connecttype="rect"/>
              </v:shapetype>
              <v:shape id="Text Box 6" o:spid="_x0000_s1026" type="#_x0000_t202" style="position:absolute;margin-left:79.1pt;margin-top:165.1pt;width:353.3pt;height:226.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" filled="f" stroked="f" strokeweight=".5pt">
                <v:textbox>
                  <w:txbxContent>
                    <w:p w14:paraId="44254BCC" w14:textId="54C52B95" w:rsidR="00F42369" w:rsidRPr="0089073E" w:rsidRDefault="00F42369" w:rsidP="00E54845">
                      <w:pPr>
                        <w:tabs>
                          <w:tab w:val="left" w:pos="8820"/>
                        </w:tabs>
                        <w:rPr>
                          <w:color w:val="112F60" w:themeColor="text1"/>
                          <w:sz w:val="44"/>
                          <w:szCs w:val="44"/>
                        </w:rPr>
                      </w:pPr>
                      <w:r>
                        <w:rPr>
                          <w:color w:val="112F60" w:themeColor="text1"/>
                          <w:sz w:val="44"/>
                          <w:szCs w:val="44"/>
                        </w:rPr>
                        <w:t>Housing Rehabilitation and Development Application Guidelines</w:t>
                      </w:r>
                    </w:p>
                    <w:p w14:paraId="549B81D9"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p>
                    <w:p w14:paraId="1639C5B5" w14:textId="4319ECBA"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HOME Investment Partnerships Program</w:t>
                      </w:r>
                    </w:p>
                    <w:p w14:paraId="416272D7"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78DC83E2" w14:textId="77777777" w:rsidR="00F42369" w:rsidRDefault="00F42369" w:rsidP="003C047A">
                      <w:pPr>
                        <w:pStyle w:val="Heading3"/>
                      </w:pPr>
                    </w:p>
                    <w:p w14:paraId="3EBC76E1" w14:textId="4C53E0BE" w:rsidR="00F42369" w:rsidRPr="00CF7C38" w:rsidRDefault="00F42369" w:rsidP="003C047A">
                      <w:pPr>
                        <w:pStyle w:val="Heading3"/>
                      </w:pPr>
                      <w:bookmarkStart w:id="9" w:name="_Toc186459240"/>
                      <w:bookmarkStart w:id="10" w:name="_Toc188603131"/>
                      <w:bookmarkStart w:id="11" w:name="_Toc188604838"/>
                      <w:bookmarkStart w:id="12" w:name="_Toc188605030"/>
                      <w:r w:rsidRPr="00CF7C38">
                        <w:t>Applications due Sept</w:t>
                      </w:r>
                      <w:r w:rsidR="002B7ED6">
                        <w:t>.</w:t>
                      </w:r>
                      <w:r w:rsidRPr="00CF7C38">
                        <w:t xml:space="preserve"> 17, 2025</w:t>
                      </w:r>
                      <w:bookmarkEnd w:id="9"/>
                      <w:bookmarkEnd w:id="10"/>
                      <w:bookmarkEnd w:id="11"/>
                      <w:bookmarkEnd w:id="12"/>
                    </w:p>
                    <w:p w14:paraId="5F29604A" w14:textId="77777777" w:rsidR="00F42369" w:rsidRPr="00C15767" w:rsidRDefault="00F42369" w:rsidP="00F42369">
                      <w:pPr>
                        <w:pStyle w:val="NormalWeb"/>
                        <w:tabs>
                          <w:tab w:val="left" w:pos="8820"/>
                        </w:tabs>
                        <w:rPr>
                          <w:color w:val="1D305F"/>
                          <w:sz w:val="32"/>
                          <w:szCs w:val="32"/>
                        </w:rPr>
                      </w:pPr>
                    </w:p>
                    <w:p w14:paraId="515FECD2" w14:textId="77777777" w:rsidR="00F42369" w:rsidRDefault="00F42369"/>
                    <w:p w14:paraId="0D8FCFB2" w14:textId="77777777"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Program</w:t>
                      </w:r>
                    </w:p>
                    <w:p w14:paraId="1661DAF7" w14:textId="2AE37351" w:rsidR="00F42369" w:rsidRDefault="00F42369" w:rsidP="00F42369">
                      <w:pPr>
                        <w:pStyle w:val="NormalWeb"/>
                        <w:tabs>
                          <w:tab w:val="left" w:pos="8820"/>
                        </w:tabs>
                        <w:spacing w:before="0" w:beforeAutospacing="0" w:after="0" w:afterAutospacing="0"/>
                        <w:rPr>
                          <w:b/>
                          <w:bCs/>
                          <w:color w:val="112F60" w:themeColor="text1"/>
                          <w:sz w:val="32"/>
                          <w:szCs w:val="32"/>
                        </w:rPr>
                      </w:pPr>
                      <w:r>
                        <w:rPr>
                          <w:b/>
                          <w:bCs/>
                          <w:color w:val="112F60" w:themeColor="text1"/>
                          <w:sz w:val="32"/>
                          <w:szCs w:val="32"/>
                        </w:rPr>
                        <w:t>and Housing Trust Fund Program</w:t>
                      </w:r>
                    </w:p>
                    <w:p w14:paraId="6ADD65F2" w14:textId="77777777" w:rsidR="00F42369" w:rsidRDefault="00F42369" w:rsidP="003C047A">
                      <w:pPr>
                        <w:pStyle w:val="Heading3"/>
                      </w:pPr>
                    </w:p>
                    <w:p w14:paraId="3659A714" w14:textId="1FFDE8EC" w:rsidR="00F42369" w:rsidRPr="00CF7C38" w:rsidRDefault="00F42369" w:rsidP="003C047A">
                      <w:pPr>
                        <w:pStyle w:val="Heading3"/>
                      </w:pPr>
                      <w:bookmarkStart w:id="13" w:name="_Toc186459150"/>
                      <w:bookmarkStart w:id="14" w:name="_Toc186459241"/>
                      <w:bookmarkStart w:id="15" w:name="_Toc188603132"/>
                      <w:bookmarkStart w:id="16" w:name="_Toc188604839"/>
                      <w:bookmarkStart w:id="17" w:name="_Toc188605031"/>
                      <w:r w:rsidRPr="00CF7C38">
                        <w:t>Applications due Sept. 17, 2025</w:t>
                      </w:r>
                      <w:bookmarkEnd w:id="13"/>
                      <w:bookmarkEnd w:id="14"/>
                      <w:bookmarkEnd w:id="15"/>
                      <w:bookmarkEnd w:id="16"/>
                      <w:bookmarkEnd w:id="17"/>
                    </w:p>
                    <w:p w14:paraId="6912EE5F" w14:textId="0DB6BC12" w:rsidR="00F42369" w:rsidRPr="00C15767" w:rsidRDefault="00F42369" w:rsidP="00F42369">
                      <w:pPr>
                        <w:pStyle w:val="NormalWeb"/>
                        <w:tabs>
                          <w:tab w:val="left" w:pos="8820"/>
                        </w:tabs>
                        <w:rPr>
                          <w:color w:val="1D305F"/>
                          <w:sz w:val="32"/>
                          <w:szCs w:val="32"/>
                        </w:rPr>
                      </w:pPr>
                    </w:p>
                  </w:txbxContent>
                </v:textbox>
              </v:shape>
            </w:pict>
          </mc:Fallback>
        </mc:AlternateContent>
      </w:r>
      <w:r w:rsidR="008D7726">
        <w:rPr>
          <w:rFonts w:ascii="Helvetica" w:hAnsi="Helvetica"/>
          <w:b/>
          <w:bCs/>
          <w:color w:val="112F60" w:themeColor="text1"/>
          <w:u w:val="single"/>
        </w:rPr>
        <w:br w:type="page"/>
      </w:r>
    </w:p>
    <w:sdt>
      <w:sdtPr>
        <w:rPr>
          <w:color w:val="auto"/>
          <w:sz w:val="24"/>
          <w:szCs w:val="24"/>
        </w:rPr>
        <w:id w:val="-2071181334"/>
        <w:docPartObj>
          <w:docPartGallery w:val="Table of Contents"/>
          <w:docPartUnique/>
        </w:docPartObj>
      </w:sdtPr>
      <w:sdtEndPr>
        <w:rPr>
          <w:b/>
          <w:bCs/>
          <w:noProof/>
        </w:rPr>
      </w:sdtEndPr>
      <w:sdtContent>
        <w:p w14:paraId="4FEFE733" w14:textId="142749CA" w:rsidR="00E11F46" w:rsidRPr="00FE44E1" w:rsidRDefault="00E11F46" w:rsidP="00D9332B">
          <w:pPr>
            <w:pStyle w:val="TOCHeading"/>
            <w:spacing w:line="360" w:lineRule="auto"/>
          </w:pPr>
          <w:r w:rsidRPr="00FE44E1">
            <w:t>Table of Contents</w:t>
          </w:r>
        </w:p>
        <w:p w14:paraId="10CFD21A" w14:textId="7DE94F60" w:rsidR="00247ACA" w:rsidRPr="00247ACA" w:rsidRDefault="00E11F46" w:rsidP="00247ACA">
          <w:pPr>
            <w:pStyle w:val="TOC3"/>
            <w:tabs>
              <w:tab w:val="right" w:leader="dot" w:pos="9350"/>
            </w:tabs>
            <w:spacing w:line="360" w:lineRule="auto"/>
            <w:rPr>
              <w:rFonts w:eastAsiaTheme="minorEastAsia"/>
              <w:noProof/>
              <w:sz w:val="24"/>
              <w:szCs w:val="24"/>
            </w:rPr>
          </w:pPr>
          <w:r w:rsidRPr="00FE44E1">
            <w:rPr>
              <w:sz w:val="24"/>
              <w:szCs w:val="24"/>
            </w:rPr>
            <w:fldChar w:fldCharType="begin"/>
          </w:r>
          <w:r w:rsidRPr="00FE44E1">
            <w:rPr>
              <w:sz w:val="24"/>
              <w:szCs w:val="24"/>
            </w:rPr>
            <w:instrText xml:space="preserve"> TOC \o "1-3" \h \z \u </w:instrText>
          </w:r>
          <w:r w:rsidRPr="00FE44E1">
            <w:rPr>
              <w:sz w:val="24"/>
              <w:szCs w:val="24"/>
            </w:rPr>
            <w:fldChar w:fldCharType="separate"/>
          </w:r>
        </w:p>
        <w:p w14:paraId="0FBBF907" w14:textId="77D6E10A"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3" w:history="1">
            <w:r w:rsidRPr="00247ACA">
              <w:rPr>
                <w:rStyle w:val="Hyperlink"/>
                <w:rFonts w:eastAsiaTheme="majorEastAsia"/>
                <w:noProof/>
                <w:sz w:val="24"/>
                <w:szCs w:val="24"/>
              </w:rPr>
              <w:t>I. Introduction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_Toc188605033 \h </w:instrText>
            </w:r>
            <w:r w:rsidRPr="00247ACA">
              <w:rPr>
                <w:noProof/>
                <w:webHidden/>
                <w:sz w:val="24"/>
                <w:szCs w:val="24"/>
              </w:rPr>
            </w:r>
            <w:r w:rsidRPr="00247ACA">
              <w:rPr>
                <w:noProof/>
                <w:webHidden/>
                <w:sz w:val="24"/>
                <w:szCs w:val="24"/>
              </w:rPr>
              <w:fldChar w:fldCharType="separate"/>
            </w:r>
            <w:r w:rsidR="00D01AEE">
              <w:rPr>
                <w:noProof/>
                <w:webHidden/>
                <w:sz w:val="24"/>
                <w:szCs w:val="24"/>
              </w:rPr>
              <w:t>1</w:t>
            </w:r>
            <w:r w:rsidRPr="00247ACA">
              <w:rPr>
                <w:noProof/>
                <w:webHidden/>
                <w:sz w:val="24"/>
                <w:szCs w:val="24"/>
              </w:rPr>
              <w:fldChar w:fldCharType="end"/>
            </w:r>
          </w:hyperlink>
        </w:p>
        <w:p w14:paraId="394D4341" w14:textId="726CD519"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4" w:history="1">
            <w:r w:rsidRPr="00247ACA">
              <w:rPr>
                <w:rStyle w:val="Hyperlink"/>
                <w:rFonts w:eastAsiaTheme="majorEastAsia"/>
                <w:noProof/>
                <w:sz w:val="24"/>
                <w:szCs w:val="24"/>
              </w:rPr>
              <w:t>II. </w:t>
            </w:r>
            <w:r w:rsidRPr="00247ACA">
              <w:rPr>
                <w:rStyle w:val="Hyperlink"/>
                <w:noProof/>
                <w:sz w:val="24"/>
                <w:szCs w:val="24"/>
              </w:rPr>
              <w:t xml:space="preserve"> </w:t>
            </w:r>
            <w:r w:rsidRPr="00247ACA">
              <w:rPr>
                <w:rStyle w:val="Hyperlink"/>
                <w:rFonts w:eastAsiaTheme="majorEastAsia"/>
                <w:noProof/>
                <w:sz w:val="24"/>
                <w:szCs w:val="24"/>
              </w:rPr>
              <w:t>Eligible Applicants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_Toc188605034 \h </w:instrText>
            </w:r>
            <w:r w:rsidRPr="00247ACA">
              <w:rPr>
                <w:noProof/>
                <w:webHidden/>
                <w:sz w:val="24"/>
                <w:szCs w:val="24"/>
              </w:rPr>
            </w:r>
            <w:r w:rsidRPr="00247ACA">
              <w:rPr>
                <w:noProof/>
                <w:webHidden/>
                <w:sz w:val="24"/>
                <w:szCs w:val="24"/>
              </w:rPr>
              <w:fldChar w:fldCharType="separate"/>
            </w:r>
            <w:r w:rsidR="00D01AEE">
              <w:rPr>
                <w:noProof/>
                <w:webHidden/>
                <w:sz w:val="24"/>
                <w:szCs w:val="24"/>
              </w:rPr>
              <w:t>2</w:t>
            </w:r>
            <w:r w:rsidRPr="00247ACA">
              <w:rPr>
                <w:noProof/>
                <w:webHidden/>
                <w:sz w:val="24"/>
                <w:szCs w:val="24"/>
              </w:rPr>
              <w:fldChar w:fldCharType="end"/>
            </w:r>
          </w:hyperlink>
        </w:p>
        <w:p w14:paraId="6419F9EA" w14:textId="082FE2C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5" w:history="1">
            <w:r w:rsidRPr="00247ACA">
              <w:rPr>
                <w:rStyle w:val="Hyperlink"/>
                <w:noProof/>
                <w:sz w:val="24"/>
                <w:szCs w:val="24"/>
              </w:rPr>
              <w:t>HOME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_Toc188605035 \h </w:instrText>
            </w:r>
            <w:r w:rsidRPr="00247ACA">
              <w:rPr>
                <w:noProof/>
                <w:webHidden/>
                <w:sz w:val="24"/>
                <w:szCs w:val="24"/>
              </w:rPr>
            </w:r>
            <w:r w:rsidRPr="00247ACA">
              <w:rPr>
                <w:noProof/>
                <w:webHidden/>
                <w:sz w:val="24"/>
                <w:szCs w:val="24"/>
              </w:rPr>
              <w:fldChar w:fldCharType="separate"/>
            </w:r>
            <w:r w:rsidR="00D01AEE">
              <w:rPr>
                <w:noProof/>
                <w:webHidden/>
                <w:sz w:val="24"/>
                <w:szCs w:val="24"/>
              </w:rPr>
              <w:t>2</w:t>
            </w:r>
            <w:r w:rsidRPr="00247ACA">
              <w:rPr>
                <w:noProof/>
                <w:webHidden/>
                <w:sz w:val="24"/>
                <w:szCs w:val="24"/>
              </w:rPr>
              <w:fldChar w:fldCharType="end"/>
            </w:r>
          </w:hyperlink>
        </w:p>
        <w:p w14:paraId="53957606" w14:textId="3DBF0E1B"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6" w:history="1">
            <w:r w:rsidRPr="00247ACA">
              <w:rPr>
                <w:rStyle w:val="Hyperlink"/>
                <w:noProof/>
                <w:sz w:val="24"/>
                <w:szCs w:val="24"/>
              </w:rPr>
              <w:t>HTF</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_Toc188605036 \h </w:instrText>
            </w:r>
            <w:r w:rsidRPr="00247ACA">
              <w:rPr>
                <w:noProof/>
                <w:webHidden/>
                <w:sz w:val="24"/>
                <w:szCs w:val="24"/>
              </w:rPr>
            </w:r>
            <w:r w:rsidRPr="00247ACA">
              <w:rPr>
                <w:noProof/>
                <w:webHidden/>
                <w:sz w:val="24"/>
                <w:szCs w:val="24"/>
              </w:rPr>
              <w:fldChar w:fldCharType="separate"/>
            </w:r>
            <w:r w:rsidR="00D01AEE">
              <w:rPr>
                <w:noProof/>
                <w:webHidden/>
                <w:sz w:val="24"/>
                <w:szCs w:val="24"/>
              </w:rPr>
              <w:t>3</w:t>
            </w:r>
            <w:r w:rsidRPr="00247ACA">
              <w:rPr>
                <w:noProof/>
                <w:webHidden/>
                <w:sz w:val="24"/>
                <w:szCs w:val="24"/>
              </w:rPr>
              <w:fldChar w:fldCharType="end"/>
            </w:r>
          </w:hyperlink>
        </w:p>
        <w:p w14:paraId="27DDB33A" w14:textId="6CAD4054"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37" w:history="1">
            <w:r w:rsidRPr="00247ACA">
              <w:rPr>
                <w:rStyle w:val="Hyperlink"/>
                <w:rFonts w:eastAsiaTheme="majorEastAsia"/>
                <w:noProof/>
                <w:sz w:val="24"/>
                <w:szCs w:val="24"/>
              </w:rPr>
              <w:t>III. Eligible Projects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_Toc188605037 \h </w:instrText>
            </w:r>
            <w:r w:rsidRPr="00247ACA">
              <w:rPr>
                <w:noProof/>
                <w:webHidden/>
                <w:sz w:val="24"/>
                <w:szCs w:val="24"/>
              </w:rPr>
            </w:r>
            <w:r w:rsidRPr="00247ACA">
              <w:rPr>
                <w:noProof/>
                <w:webHidden/>
                <w:sz w:val="24"/>
                <w:szCs w:val="24"/>
              </w:rPr>
              <w:fldChar w:fldCharType="separate"/>
            </w:r>
            <w:r w:rsidR="00D01AEE">
              <w:rPr>
                <w:noProof/>
                <w:webHidden/>
                <w:sz w:val="24"/>
                <w:szCs w:val="24"/>
              </w:rPr>
              <w:t>3</w:t>
            </w:r>
            <w:r w:rsidRPr="00247ACA">
              <w:rPr>
                <w:noProof/>
                <w:webHidden/>
                <w:sz w:val="24"/>
                <w:szCs w:val="24"/>
              </w:rPr>
              <w:fldChar w:fldCharType="end"/>
            </w:r>
          </w:hyperlink>
        </w:p>
        <w:p w14:paraId="7F3172E3" w14:textId="38D76702"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8" w:history="1">
            <w:r w:rsidRPr="00247ACA">
              <w:rPr>
                <w:rStyle w:val="Hyperlink"/>
                <w:noProof/>
                <w:sz w:val="24"/>
                <w:szCs w:val="24"/>
              </w:rPr>
              <w:t>Eligible Project Activities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_Toc188605038 \h </w:instrText>
            </w:r>
            <w:r w:rsidRPr="00247ACA">
              <w:rPr>
                <w:noProof/>
                <w:webHidden/>
                <w:sz w:val="24"/>
                <w:szCs w:val="24"/>
              </w:rPr>
            </w:r>
            <w:r w:rsidRPr="00247ACA">
              <w:rPr>
                <w:noProof/>
                <w:webHidden/>
                <w:sz w:val="24"/>
                <w:szCs w:val="24"/>
              </w:rPr>
              <w:fldChar w:fldCharType="separate"/>
            </w:r>
            <w:r w:rsidR="00D01AEE">
              <w:rPr>
                <w:noProof/>
                <w:webHidden/>
                <w:sz w:val="24"/>
                <w:szCs w:val="24"/>
              </w:rPr>
              <w:t>3</w:t>
            </w:r>
            <w:r w:rsidRPr="00247ACA">
              <w:rPr>
                <w:noProof/>
                <w:webHidden/>
                <w:sz w:val="24"/>
                <w:szCs w:val="24"/>
              </w:rPr>
              <w:fldChar w:fldCharType="end"/>
            </w:r>
          </w:hyperlink>
        </w:p>
        <w:p w14:paraId="27115EDC" w14:textId="610EF7FF"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39" w:history="1">
            <w:r w:rsidRPr="00247ACA">
              <w:rPr>
                <w:rStyle w:val="Hyperlink"/>
                <w:noProof/>
                <w:sz w:val="24"/>
                <w:szCs w:val="24"/>
              </w:rPr>
              <w:t>New Construction and Reconstruction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_Toc188605039 \h </w:instrText>
            </w:r>
            <w:r w:rsidRPr="00247ACA">
              <w:rPr>
                <w:noProof/>
                <w:webHidden/>
                <w:sz w:val="24"/>
                <w:szCs w:val="24"/>
              </w:rPr>
            </w:r>
            <w:r w:rsidRPr="00247ACA">
              <w:rPr>
                <w:noProof/>
                <w:webHidden/>
                <w:sz w:val="24"/>
                <w:szCs w:val="24"/>
              </w:rPr>
              <w:fldChar w:fldCharType="separate"/>
            </w:r>
            <w:r w:rsidR="00D01AEE">
              <w:rPr>
                <w:noProof/>
                <w:webHidden/>
                <w:sz w:val="24"/>
                <w:szCs w:val="24"/>
              </w:rPr>
              <w:t>4</w:t>
            </w:r>
            <w:r w:rsidRPr="00247ACA">
              <w:rPr>
                <w:noProof/>
                <w:webHidden/>
                <w:sz w:val="24"/>
                <w:szCs w:val="24"/>
              </w:rPr>
              <w:fldChar w:fldCharType="end"/>
            </w:r>
          </w:hyperlink>
        </w:p>
        <w:p w14:paraId="6070E314" w14:textId="1DB91B61"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0" w:history="1">
            <w:r w:rsidRPr="00247ACA">
              <w:rPr>
                <w:rStyle w:val="Hyperlink"/>
                <w:noProof/>
                <w:sz w:val="24"/>
                <w:szCs w:val="24"/>
              </w:rPr>
              <w:t>Rehabilitation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_Toc188605040 \h </w:instrText>
            </w:r>
            <w:r w:rsidRPr="00247ACA">
              <w:rPr>
                <w:noProof/>
                <w:webHidden/>
                <w:sz w:val="24"/>
                <w:szCs w:val="24"/>
              </w:rPr>
            </w:r>
            <w:r w:rsidRPr="00247ACA">
              <w:rPr>
                <w:noProof/>
                <w:webHidden/>
                <w:sz w:val="24"/>
                <w:szCs w:val="24"/>
              </w:rPr>
              <w:fldChar w:fldCharType="separate"/>
            </w:r>
            <w:r w:rsidR="00D01AEE">
              <w:rPr>
                <w:noProof/>
                <w:webHidden/>
                <w:sz w:val="24"/>
                <w:szCs w:val="24"/>
              </w:rPr>
              <w:t>4</w:t>
            </w:r>
            <w:r w:rsidRPr="00247ACA">
              <w:rPr>
                <w:noProof/>
                <w:webHidden/>
                <w:sz w:val="24"/>
                <w:szCs w:val="24"/>
              </w:rPr>
              <w:fldChar w:fldCharType="end"/>
            </w:r>
          </w:hyperlink>
        </w:p>
        <w:p w14:paraId="65C46934" w14:textId="2576436B"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1" w:history="1">
            <w:r w:rsidRPr="00247ACA">
              <w:rPr>
                <w:rStyle w:val="Hyperlink"/>
                <w:noProof/>
                <w:sz w:val="24"/>
                <w:szCs w:val="24"/>
              </w:rPr>
              <w:t>Ineligible Project Activities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_Toc188605041 \h </w:instrText>
            </w:r>
            <w:r w:rsidRPr="00247ACA">
              <w:rPr>
                <w:noProof/>
                <w:webHidden/>
                <w:sz w:val="24"/>
                <w:szCs w:val="24"/>
              </w:rPr>
            </w:r>
            <w:r w:rsidRPr="00247ACA">
              <w:rPr>
                <w:noProof/>
                <w:webHidden/>
                <w:sz w:val="24"/>
                <w:szCs w:val="24"/>
              </w:rPr>
              <w:fldChar w:fldCharType="separate"/>
            </w:r>
            <w:r w:rsidR="00D01AEE">
              <w:rPr>
                <w:noProof/>
                <w:webHidden/>
                <w:sz w:val="24"/>
                <w:szCs w:val="24"/>
              </w:rPr>
              <w:t>5</w:t>
            </w:r>
            <w:r w:rsidRPr="00247ACA">
              <w:rPr>
                <w:noProof/>
                <w:webHidden/>
                <w:sz w:val="24"/>
                <w:szCs w:val="24"/>
              </w:rPr>
              <w:fldChar w:fldCharType="end"/>
            </w:r>
          </w:hyperlink>
        </w:p>
        <w:p w14:paraId="3B04E228" w14:textId="7247C686"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42" w:history="1">
            <w:r w:rsidRPr="00247ACA">
              <w:rPr>
                <w:rStyle w:val="Hyperlink"/>
                <w:rFonts w:eastAsiaTheme="majorEastAsia"/>
                <w:noProof/>
                <w:sz w:val="24"/>
                <w:szCs w:val="24"/>
              </w:rPr>
              <w:t>IV.</w:t>
            </w:r>
            <w:r w:rsidRPr="00247ACA">
              <w:rPr>
                <w:rStyle w:val="Hyperlink"/>
                <w:noProof/>
                <w:sz w:val="24"/>
                <w:szCs w:val="24"/>
              </w:rPr>
              <w:t xml:space="preserve">  </w:t>
            </w:r>
            <w:r w:rsidRPr="00247ACA">
              <w:rPr>
                <w:rStyle w:val="Hyperlink"/>
                <w:rFonts w:eastAsiaTheme="majorEastAsia"/>
                <w:noProof/>
                <w:sz w:val="24"/>
                <w:szCs w:val="24"/>
              </w:rPr>
              <w:t>Other Considerations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_Toc188605042 \h </w:instrText>
            </w:r>
            <w:r w:rsidRPr="00247ACA">
              <w:rPr>
                <w:noProof/>
                <w:webHidden/>
                <w:sz w:val="24"/>
                <w:szCs w:val="24"/>
              </w:rPr>
            </w:r>
            <w:r w:rsidRPr="00247ACA">
              <w:rPr>
                <w:noProof/>
                <w:webHidden/>
                <w:sz w:val="24"/>
                <w:szCs w:val="24"/>
              </w:rPr>
              <w:fldChar w:fldCharType="separate"/>
            </w:r>
            <w:r w:rsidR="00D01AEE">
              <w:rPr>
                <w:noProof/>
                <w:webHidden/>
                <w:sz w:val="24"/>
                <w:szCs w:val="24"/>
              </w:rPr>
              <w:t>5</w:t>
            </w:r>
            <w:r w:rsidRPr="00247ACA">
              <w:rPr>
                <w:noProof/>
                <w:webHidden/>
                <w:sz w:val="24"/>
                <w:szCs w:val="24"/>
              </w:rPr>
              <w:fldChar w:fldCharType="end"/>
            </w:r>
          </w:hyperlink>
        </w:p>
        <w:p w14:paraId="4564F272" w14:textId="4D0D33F4"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3" w:history="1">
            <w:r w:rsidRPr="00247ACA">
              <w:rPr>
                <w:rStyle w:val="Hyperlink"/>
                <w:noProof/>
                <w:sz w:val="24"/>
                <w:szCs w:val="24"/>
              </w:rPr>
              <w:t>Period of Affordability</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_Toc188605043 \h </w:instrText>
            </w:r>
            <w:r w:rsidRPr="00247ACA">
              <w:rPr>
                <w:noProof/>
                <w:webHidden/>
                <w:sz w:val="24"/>
                <w:szCs w:val="24"/>
              </w:rPr>
            </w:r>
            <w:r w:rsidRPr="00247ACA">
              <w:rPr>
                <w:noProof/>
                <w:webHidden/>
                <w:sz w:val="24"/>
                <w:szCs w:val="24"/>
              </w:rPr>
              <w:fldChar w:fldCharType="separate"/>
            </w:r>
            <w:r w:rsidR="00D01AEE">
              <w:rPr>
                <w:noProof/>
                <w:webHidden/>
                <w:sz w:val="24"/>
                <w:szCs w:val="24"/>
              </w:rPr>
              <w:t>5</w:t>
            </w:r>
            <w:r w:rsidRPr="00247ACA">
              <w:rPr>
                <w:noProof/>
                <w:webHidden/>
                <w:sz w:val="24"/>
                <w:szCs w:val="24"/>
              </w:rPr>
              <w:fldChar w:fldCharType="end"/>
            </w:r>
          </w:hyperlink>
        </w:p>
        <w:p w14:paraId="4CB5D80E" w14:textId="1E56DBE6"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4" w:history="1">
            <w:r w:rsidRPr="00247ACA">
              <w:rPr>
                <w:rStyle w:val="Hyperlink"/>
                <w:noProof/>
                <w:sz w:val="24"/>
                <w:szCs w:val="24"/>
              </w:rPr>
              <w:t>Underwriting and Subsidy Layering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_Toc188605044 \h </w:instrText>
            </w:r>
            <w:r w:rsidRPr="00247ACA">
              <w:rPr>
                <w:noProof/>
                <w:webHidden/>
                <w:sz w:val="24"/>
                <w:szCs w:val="24"/>
              </w:rPr>
            </w:r>
            <w:r w:rsidRPr="00247ACA">
              <w:rPr>
                <w:noProof/>
                <w:webHidden/>
                <w:sz w:val="24"/>
                <w:szCs w:val="24"/>
              </w:rPr>
              <w:fldChar w:fldCharType="separate"/>
            </w:r>
            <w:r w:rsidR="00D01AEE">
              <w:rPr>
                <w:noProof/>
                <w:webHidden/>
                <w:sz w:val="24"/>
                <w:szCs w:val="24"/>
              </w:rPr>
              <w:t>6</w:t>
            </w:r>
            <w:r w:rsidRPr="00247ACA">
              <w:rPr>
                <w:noProof/>
                <w:webHidden/>
                <w:sz w:val="24"/>
                <w:szCs w:val="24"/>
              </w:rPr>
              <w:fldChar w:fldCharType="end"/>
            </w:r>
          </w:hyperlink>
        </w:p>
        <w:p w14:paraId="772E665A" w14:textId="553F566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5" w:history="1">
            <w:r w:rsidRPr="00247ACA">
              <w:rPr>
                <w:rStyle w:val="Hyperlink"/>
                <w:noProof/>
                <w:sz w:val="24"/>
                <w:szCs w:val="24"/>
              </w:rPr>
              <w:t>Match</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_Toc188605045 \h </w:instrText>
            </w:r>
            <w:r w:rsidRPr="00247ACA">
              <w:rPr>
                <w:noProof/>
                <w:webHidden/>
                <w:sz w:val="24"/>
                <w:szCs w:val="24"/>
              </w:rPr>
            </w:r>
            <w:r w:rsidRPr="00247ACA">
              <w:rPr>
                <w:noProof/>
                <w:webHidden/>
                <w:sz w:val="24"/>
                <w:szCs w:val="24"/>
              </w:rPr>
              <w:fldChar w:fldCharType="separate"/>
            </w:r>
            <w:r w:rsidR="00D01AEE">
              <w:rPr>
                <w:noProof/>
                <w:webHidden/>
                <w:sz w:val="24"/>
                <w:szCs w:val="24"/>
              </w:rPr>
              <w:t>7</w:t>
            </w:r>
            <w:r w:rsidRPr="00247ACA">
              <w:rPr>
                <w:noProof/>
                <w:webHidden/>
                <w:sz w:val="24"/>
                <w:szCs w:val="24"/>
              </w:rPr>
              <w:fldChar w:fldCharType="end"/>
            </w:r>
          </w:hyperlink>
        </w:p>
        <w:p w14:paraId="4A197FA8" w14:textId="5B8F203E"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6" w:history="1">
            <w:r w:rsidRPr="00247ACA">
              <w:rPr>
                <w:rStyle w:val="Hyperlink"/>
                <w:noProof/>
                <w:sz w:val="24"/>
                <w:szCs w:val="24"/>
              </w:rPr>
              <w:t>Eligible and Ineligible Project Expenses </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_Toc188605046 \h </w:instrText>
            </w:r>
            <w:r w:rsidRPr="00247ACA">
              <w:rPr>
                <w:noProof/>
                <w:webHidden/>
                <w:sz w:val="24"/>
                <w:szCs w:val="24"/>
              </w:rPr>
            </w:r>
            <w:r w:rsidRPr="00247ACA">
              <w:rPr>
                <w:noProof/>
                <w:webHidden/>
                <w:sz w:val="24"/>
                <w:szCs w:val="24"/>
              </w:rPr>
              <w:fldChar w:fldCharType="separate"/>
            </w:r>
            <w:r w:rsidR="00D01AEE">
              <w:rPr>
                <w:noProof/>
                <w:webHidden/>
                <w:sz w:val="24"/>
                <w:szCs w:val="24"/>
              </w:rPr>
              <w:t>8</w:t>
            </w:r>
            <w:r w:rsidRPr="00247ACA">
              <w:rPr>
                <w:noProof/>
                <w:webHidden/>
                <w:sz w:val="24"/>
                <w:szCs w:val="24"/>
              </w:rPr>
              <w:fldChar w:fldCharType="end"/>
            </w:r>
          </w:hyperlink>
        </w:p>
        <w:p w14:paraId="4F433EB3" w14:textId="2DF601F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7" w:history="1">
            <w:r w:rsidRPr="00247ACA">
              <w:rPr>
                <w:rStyle w:val="Hyperlink"/>
                <w:noProof/>
                <w:sz w:val="24"/>
                <w:szCs w:val="24"/>
              </w:rPr>
              <w:t>Manufactured Housing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_Toc188605047 \h </w:instrText>
            </w:r>
            <w:r w:rsidRPr="00247ACA">
              <w:rPr>
                <w:noProof/>
                <w:webHidden/>
                <w:sz w:val="24"/>
                <w:szCs w:val="24"/>
              </w:rPr>
            </w:r>
            <w:r w:rsidRPr="00247ACA">
              <w:rPr>
                <w:noProof/>
                <w:webHidden/>
                <w:sz w:val="24"/>
                <w:szCs w:val="24"/>
              </w:rPr>
              <w:fldChar w:fldCharType="separate"/>
            </w:r>
            <w:r w:rsidR="00D01AEE">
              <w:rPr>
                <w:noProof/>
                <w:webHidden/>
                <w:sz w:val="24"/>
                <w:szCs w:val="24"/>
              </w:rPr>
              <w:t>10</w:t>
            </w:r>
            <w:r w:rsidRPr="00247ACA">
              <w:rPr>
                <w:noProof/>
                <w:webHidden/>
                <w:sz w:val="24"/>
                <w:szCs w:val="24"/>
              </w:rPr>
              <w:fldChar w:fldCharType="end"/>
            </w:r>
          </w:hyperlink>
        </w:p>
        <w:p w14:paraId="61C93DBB" w14:textId="75096A1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8" w:history="1">
            <w:r w:rsidRPr="00247ACA">
              <w:rPr>
                <w:rStyle w:val="Hyperlink"/>
                <w:noProof/>
                <w:sz w:val="24"/>
                <w:szCs w:val="24"/>
              </w:rPr>
              <w:t>Environmental Requirements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_Toc188605048 \h </w:instrText>
            </w:r>
            <w:r w:rsidRPr="00247ACA">
              <w:rPr>
                <w:noProof/>
                <w:webHidden/>
                <w:sz w:val="24"/>
                <w:szCs w:val="24"/>
              </w:rPr>
            </w:r>
            <w:r w:rsidRPr="00247ACA">
              <w:rPr>
                <w:noProof/>
                <w:webHidden/>
                <w:sz w:val="24"/>
                <w:szCs w:val="24"/>
              </w:rPr>
              <w:fldChar w:fldCharType="separate"/>
            </w:r>
            <w:r w:rsidR="00D01AEE">
              <w:rPr>
                <w:noProof/>
                <w:webHidden/>
                <w:sz w:val="24"/>
                <w:szCs w:val="24"/>
              </w:rPr>
              <w:t>10</w:t>
            </w:r>
            <w:r w:rsidRPr="00247ACA">
              <w:rPr>
                <w:noProof/>
                <w:webHidden/>
                <w:sz w:val="24"/>
                <w:szCs w:val="24"/>
              </w:rPr>
              <w:fldChar w:fldCharType="end"/>
            </w:r>
          </w:hyperlink>
        </w:p>
        <w:p w14:paraId="00520D92" w14:textId="71BC0FF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49" w:history="1">
            <w:r w:rsidRPr="00247ACA">
              <w:rPr>
                <w:rStyle w:val="Hyperlink"/>
                <w:noProof/>
                <w:sz w:val="24"/>
                <w:szCs w:val="24"/>
              </w:rPr>
              <w:t>Lead-Based Paint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_Toc188605049 \h </w:instrText>
            </w:r>
            <w:r w:rsidRPr="00247ACA">
              <w:rPr>
                <w:noProof/>
                <w:webHidden/>
                <w:sz w:val="24"/>
                <w:szCs w:val="24"/>
              </w:rPr>
            </w:r>
            <w:r w:rsidRPr="00247ACA">
              <w:rPr>
                <w:noProof/>
                <w:webHidden/>
                <w:sz w:val="24"/>
                <w:szCs w:val="24"/>
              </w:rPr>
              <w:fldChar w:fldCharType="separate"/>
            </w:r>
            <w:r w:rsidR="00D01AEE">
              <w:rPr>
                <w:noProof/>
                <w:webHidden/>
                <w:sz w:val="24"/>
                <w:szCs w:val="24"/>
              </w:rPr>
              <w:t>11</w:t>
            </w:r>
            <w:r w:rsidRPr="00247ACA">
              <w:rPr>
                <w:noProof/>
                <w:webHidden/>
                <w:sz w:val="24"/>
                <w:szCs w:val="24"/>
              </w:rPr>
              <w:fldChar w:fldCharType="end"/>
            </w:r>
          </w:hyperlink>
        </w:p>
        <w:p w14:paraId="66DF5D53" w14:textId="14223D53"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0" w:history="1">
            <w:r w:rsidRPr="00247ACA">
              <w:rPr>
                <w:rStyle w:val="Hyperlink"/>
                <w:noProof/>
                <w:sz w:val="24"/>
                <w:szCs w:val="24"/>
              </w:rPr>
              <w:t>Radon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_Toc188605050 \h </w:instrText>
            </w:r>
            <w:r w:rsidRPr="00247ACA">
              <w:rPr>
                <w:noProof/>
                <w:webHidden/>
                <w:sz w:val="24"/>
                <w:szCs w:val="24"/>
              </w:rPr>
            </w:r>
            <w:r w:rsidRPr="00247ACA">
              <w:rPr>
                <w:noProof/>
                <w:webHidden/>
                <w:sz w:val="24"/>
                <w:szCs w:val="24"/>
              </w:rPr>
              <w:fldChar w:fldCharType="separate"/>
            </w:r>
            <w:r w:rsidR="00D01AEE">
              <w:rPr>
                <w:noProof/>
                <w:webHidden/>
                <w:sz w:val="24"/>
                <w:szCs w:val="24"/>
              </w:rPr>
              <w:t>12</w:t>
            </w:r>
            <w:r w:rsidRPr="00247ACA">
              <w:rPr>
                <w:noProof/>
                <w:webHidden/>
                <w:sz w:val="24"/>
                <w:szCs w:val="24"/>
              </w:rPr>
              <w:fldChar w:fldCharType="end"/>
            </w:r>
          </w:hyperlink>
        </w:p>
        <w:p w14:paraId="220C1757" w14:textId="47B12AAB"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1" w:history="1">
            <w:r w:rsidRPr="00247ACA">
              <w:rPr>
                <w:rStyle w:val="Hyperlink"/>
                <w:noProof/>
                <w:sz w:val="24"/>
                <w:szCs w:val="24"/>
              </w:rPr>
              <w:t>Displacement, Relocation, and Acquisition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_Toc188605051 \h </w:instrText>
            </w:r>
            <w:r w:rsidRPr="00247ACA">
              <w:rPr>
                <w:noProof/>
                <w:webHidden/>
                <w:sz w:val="24"/>
                <w:szCs w:val="24"/>
              </w:rPr>
            </w:r>
            <w:r w:rsidRPr="00247ACA">
              <w:rPr>
                <w:noProof/>
                <w:webHidden/>
                <w:sz w:val="24"/>
                <w:szCs w:val="24"/>
              </w:rPr>
              <w:fldChar w:fldCharType="separate"/>
            </w:r>
            <w:r w:rsidR="00D01AEE">
              <w:rPr>
                <w:noProof/>
                <w:webHidden/>
                <w:sz w:val="24"/>
                <w:szCs w:val="24"/>
              </w:rPr>
              <w:t>12</w:t>
            </w:r>
            <w:r w:rsidRPr="00247ACA">
              <w:rPr>
                <w:noProof/>
                <w:webHidden/>
                <w:sz w:val="24"/>
                <w:szCs w:val="24"/>
              </w:rPr>
              <w:fldChar w:fldCharType="end"/>
            </w:r>
          </w:hyperlink>
        </w:p>
        <w:p w14:paraId="44E832D5" w14:textId="1ABF03B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2" w:history="1">
            <w:r w:rsidRPr="00247ACA">
              <w:rPr>
                <w:rStyle w:val="Hyperlink"/>
                <w:noProof/>
                <w:sz w:val="24"/>
                <w:szCs w:val="24"/>
              </w:rPr>
              <w:t>Conflict of Interest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_Toc188605052 \h </w:instrText>
            </w:r>
            <w:r w:rsidRPr="00247ACA">
              <w:rPr>
                <w:noProof/>
                <w:webHidden/>
                <w:sz w:val="24"/>
                <w:szCs w:val="24"/>
              </w:rPr>
            </w:r>
            <w:r w:rsidRPr="00247ACA">
              <w:rPr>
                <w:noProof/>
                <w:webHidden/>
                <w:sz w:val="24"/>
                <w:szCs w:val="24"/>
              </w:rPr>
              <w:fldChar w:fldCharType="separate"/>
            </w:r>
            <w:r w:rsidR="00D01AEE">
              <w:rPr>
                <w:noProof/>
                <w:webHidden/>
                <w:sz w:val="24"/>
                <w:szCs w:val="24"/>
              </w:rPr>
              <w:t>13</w:t>
            </w:r>
            <w:r w:rsidRPr="00247ACA">
              <w:rPr>
                <w:noProof/>
                <w:webHidden/>
                <w:sz w:val="24"/>
                <w:szCs w:val="24"/>
              </w:rPr>
              <w:fldChar w:fldCharType="end"/>
            </w:r>
          </w:hyperlink>
        </w:p>
        <w:p w14:paraId="1AF2E122" w14:textId="070079CE"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3" w:history="1">
            <w:r w:rsidRPr="00247ACA">
              <w:rPr>
                <w:rStyle w:val="Hyperlink"/>
                <w:noProof/>
                <w:sz w:val="24"/>
                <w:szCs w:val="24"/>
              </w:rPr>
              <w:t>Federal Funding Accountability and Transparency Act</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_Toc188605053 \h </w:instrText>
            </w:r>
            <w:r w:rsidRPr="00247ACA">
              <w:rPr>
                <w:noProof/>
                <w:webHidden/>
                <w:sz w:val="24"/>
                <w:szCs w:val="24"/>
              </w:rPr>
            </w:r>
            <w:r w:rsidRPr="00247ACA">
              <w:rPr>
                <w:noProof/>
                <w:webHidden/>
                <w:sz w:val="24"/>
                <w:szCs w:val="24"/>
              </w:rPr>
              <w:fldChar w:fldCharType="separate"/>
            </w:r>
            <w:r w:rsidR="00D01AEE">
              <w:rPr>
                <w:noProof/>
                <w:webHidden/>
                <w:sz w:val="24"/>
                <w:szCs w:val="24"/>
              </w:rPr>
              <w:t>14</w:t>
            </w:r>
            <w:r w:rsidRPr="00247ACA">
              <w:rPr>
                <w:noProof/>
                <w:webHidden/>
                <w:sz w:val="24"/>
                <w:szCs w:val="24"/>
              </w:rPr>
              <w:fldChar w:fldCharType="end"/>
            </w:r>
          </w:hyperlink>
        </w:p>
        <w:p w14:paraId="72B3A153" w14:textId="114719FF"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4" w:history="1">
            <w:r w:rsidRPr="00247ACA">
              <w:rPr>
                <w:rStyle w:val="Hyperlink"/>
                <w:noProof/>
                <w:sz w:val="24"/>
                <w:szCs w:val="24"/>
              </w:rPr>
              <w:t>Eminent Domain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_Toc188605054 \h </w:instrText>
            </w:r>
            <w:r w:rsidRPr="00247ACA">
              <w:rPr>
                <w:noProof/>
                <w:webHidden/>
                <w:sz w:val="24"/>
                <w:szCs w:val="24"/>
              </w:rPr>
            </w:r>
            <w:r w:rsidRPr="00247ACA">
              <w:rPr>
                <w:noProof/>
                <w:webHidden/>
                <w:sz w:val="24"/>
                <w:szCs w:val="24"/>
              </w:rPr>
              <w:fldChar w:fldCharType="separate"/>
            </w:r>
            <w:r w:rsidR="00D01AEE">
              <w:rPr>
                <w:noProof/>
                <w:webHidden/>
                <w:sz w:val="24"/>
                <w:szCs w:val="24"/>
              </w:rPr>
              <w:t>14</w:t>
            </w:r>
            <w:r w:rsidRPr="00247ACA">
              <w:rPr>
                <w:noProof/>
                <w:webHidden/>
                <w:sz w:val="24"/>
                <w:szCs w:val="24"/>
              </w:rPr>
              <w:fldChar w:fldCharType="end"/>
            </w:r>
          </w:hyperlink>
        </w:p>
        <w:p w14:paraId="7040F465" w14:textId="41BEBFC2"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5" w:history="1">
            <w:r w:rsidRPr="00247ACA">
              <w:rPr>
                <w:rStyle w:val="Hyperlink"/>
                <w:noProof/>
                <w:sz w:val="24"/>
                <w:szCs w:val="24"/>
              </w:rPr>
              <w:t>VAWA</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_Toc188605055 \h </w:instrText>
            </w:r>
            <w:r w:rsidRPr="00247ACA">
              <w:rPr>
                <w:noProof/>
                <w:webHidden/>
                <w:sz w:val="24"/>
                <w:szCs w:val="24"/>
              </w:rPr>
            </w:r>
            <w:r w:rsidRPr="00247ACA">
              <w:rPr>
                <w:noProof/>
                <w:webHidden/>
                <w:sz w:val="24"/>
                <w:szCs w:val="24"/>
              </w:rPr>
              <w:fldChar w:fldCharType="separate"/>
            </w:r>
            <w:r w:rsidR="00D01AEE">
              <w:rPr>
                <w:noProof/>
                <w:webHidden/>
                <w:sz w:val="24"/>
                <w:szCs w:val="24"/>
              </w:rPr>
              <w:t>14</w:t>
            </w:r>
            <w:r w:rsidRPr="00247ACA">
              <w:rPr>
                <w:noProof/>
                <w:webHidden/>
                <w:sz w:val="24"/>
                <w:szCs w:val="24"/>
              </w:rPr>
              <w:fldChar w:fldCharType="end"/>
            </w:r>
          </w:hyperlink>
        </w:p>
        <w:p w14:paraId="06ECC1A7" w14:textId="241A33FF"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6" w:history="1">
            <w:r w:rsidRPr="00247ACA">
              <w:rPr>
                <w:rStyle w:val="Hyperlink"/>
                <w:noProof/>
                <w:sz w:val="24"/>
                <w:szCs w:val="24"/>
              </w:rPr>
              <w:t>Minimum Energy Standards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_Toc188605056 \h </w:instrText>
            </w:r>
            <w:r w:rsidRPr="00247ACA">
              <w:rPr>
                <w:noProof/>
                <w:webHidden/>
                <w:sz w:val="24"/>
                <w:szCs w:val="24"/>
              </w:rPr>
            </w:r>
            <w:r w:rsidRPr="00247ACA">
              <w:rPr>
                <w:noProof/>
                <w:webHidden/>
                <w:sz w:val="24"/>
                <w:szCs w:val="24"/>
              </w:rPr>
              <w:fldChar w:fldCharType="separate"/>
            </w:r>
            <w:r w:rsidR="00D01AEE">
              <w:rPr>
                <w:noProof/>
                <w:webHidden/>
                <w:sz w:val="24"/>
                <w:szCs w:val="24"/>
              </w:rPr>
              <w:t>15</w:t>
            </w:r>
            <w:r w:rsidRPr="00247ACA">
              <w:rPr>
                <w:noProof/>
                <w:webHidden/>
                <w:sz w:val="24"/>
                <w:szCs w:val="24"/>
              </w:rPr>
              <w:fldChar w:fldCharType="end"/>
            </w:r>
          </w:hyperlink>
        </w:p>
        <w:p w14:paraId="43CDD9FE" w14:textId="4D873D87"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7" w:history="1">
            <w:r w:rsidRPr="00247ACA">
              <w:rPr>
                <w:rStyle w:val="Hyperlink"/>
                <w:noProof/>
                <w:sz w:val="24"/>
                <w:szCs w:val="24"/>
              </w:rPr>
              <w:t>Public Participation Process</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_Toc188605057 \h </w:instrText>
            </w:r>
            <w:r w:rsidRPr="00247ACA">
              <w:rPr>
                <w:noProof/>
                <w:webHidden/>
                <w:sz w:val="24"/>
                <w:szCs w:val="24"/>
              </w:rPr>
            </w:r>
            <w:r w:rsidRPr="00247ACA">
              <w:rPr>
                <w:noProof/>
                <w:webHidden/>
                <w:sz w:val="24"/>
                <w:szCs w:val="24"/>
              </w:rPr>
              <w:fldChar w:fldCharType="separate"/>
            </w:r>
            <w:r w:rsidR="00D01AEE">
              <w:rPr>
                <w:noProof/>
                <w:webHidden/>
                <w:sz w:val="24"/>
                <w:szCs w:val="24"/>
              </w:rPr>
              <w:t>15</w:t>
            </w:r>
            <w:r w:rsidRPr="00247ACA">
              <w:rPr>
                <w:noProof/>
                <w:webHidden/>
                <w:sz w:val="24"/>
                <w:szCs w:val="24"/>
              </w:rPr>
              <w:fldChar w:fldCharType="end"/>
            </w:r>
          </w:hyperlink>
        </w:p>
        <w:p w14:paraId="4B30B333" w14:textId="19D5D39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8" w:history="1">
            <w:r w:rsidRPr="00247ACA">
              <w:rPr>
                <w:rStyle w:val="Hyperlink"/>
                <w:noProof/>
                <w:sz w:val="24"/>
                <w:szCs w:val="24"/>
              </w:rPr>
              <w:t>Affirmative Fair Housing Marketing Plan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_Toc188605058 \h </w:instrText>
            </w:r>
            <w:r w:rsidRPr="00247ACA">
              <w:rPr>
                <w:noProof/>
                <w:webHidden/>
                <w:sz w:val="24"/>
                <w:szCs w:val="24"/>
              </w:rPr>
            </w:r>
            <w:r w:rsidRPr="00247ACA">
              <w:rPr>
                <w:noProof/>
                <w:webHidden/>
                <w:sz w:val="24"/>
                <w:szCs w:val="24"/>
              </w:rPr>
              <w:fldChar w:fldCharType="separate"/>
            </w:r>
            <w:r w:rsidR="00D01AEE">
              <w:rPr>
                <w:noProof/>
                <w:webHidden/>
                <w:sz w:val="24"/>
                <w:szCs w:val="24"/>
              </w:rPr>
              <w:t>16</w:t>
            </w:r>
            <w:r w:rsidRPr="00247ACA">
              <w:rPr>
                <w:noProof/>
                <w:webHidden/>
                <w:sz w:val="24"/>
                <w:szCs w:val="24"/>
              </w:rPr>
              <w:fldChar w:fldCharType="end"/>
            </w:r>
          </w:hyperlink>
        </w:p>
        <w:p w14:paraId="265781C6" w14:textId="5D498920"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59" w:history="1">
            <w:r w:rsidRPr="00247ACA">
              <w:rPr>
                <w:rStyle w:val="Hyperlink"/>
                <w:noProof/>
                <w:sz w:val="24"/>
                <w:szCs w:val="24"/>
              </w:rPr>
              <w:t>Build America Buy America</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_Toc188605059 \h </w:instrText>
            </w:r>
            <w:r w:rsidRPr="00247ACA">
              <w:rPr>
                <w:noProof/>
                <w:webHidden/>
                <w:sz w:val="24"/>
                <w:szCs w:val="24"/>
              </w:rPr>
            </w:r>
            <w:r w:rsidRPr="00247ACA">
              <w:rPr>
                <w:noProof/>
                <w:webHidden/>
                <w:sz w:val="24"/>
                <w:szCs w:val="24"/>
              </w:rPr>
              <w:fldChar w:fldCharType="separate"/>
            </w:r>
            <w:r w:rsidR="00D01AEE">
              <w:rPr>
                <w:noProof/>
                <w:webHidden/>
                <w:sz w:val="24"/>
                <w:szCs w:val="24"/>
              </w:rPr>
              <w:t>16</w:t>
            </w:r>
            <w:r w:rsidRPr="00247ACA">
              <w:rPr>
                <w:noProof/>
                <w:webHidden/>
                <w:sz w:val="24"/>
                <w:szCs w:val="24"/>
              </w:rPr>
              <w:fldChar w:fldCharType="end"/>
            </w:r>
          </w:hyperlink>
        </w:p>
        <w:p w14:paraId="061A3F08" w14:textId="4EADAB7D"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0" w:history="1">
            <w:r w:rsidRPr="00247ACA">
              <w:rPr>
                <w:rStyle w:val="Hyperlink"/>
                <w:rFonts w:eastAsiaTheme="majorEastAsia"/>
                <w:noProof/>
                <w:sz w:val="24"/>
                <w:szCs w:val="24"/>
              </w:rPr>
              <w:t>V.</w:t>
            </w:r>
            <w:r w:rsidRPr="00247ACA">
              <w:rPr>
                <w:rStyle w:val="Hyperlink"/>
                <w:noProof/>
                <w:sz w:val="24"/>
                <w:szCs w:val="24"/>
              </w:rPr>
              <w:t xml:space="preserve"> </w:t>
            </w:r>
            <w:r w:rsidRPr="00247ACA">
              <w:rPr>
                <w:rStyle w:val="Hyperlink"/>
                <w:rFonts w:eastAsiaTheme="majorEastAsia"/>
                <w:noProof/>
                <w:sz w:val="24"/>
                <w:szCs w:val="24"/>
              </w:rPr>
              <w:t>Administrative Procedures and Requirements </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_Toc188605060 \h </w:instrText>
            </w:r>
            <w:r w:rsidRPr="00247ACA">
              <w:rPr>
                <w:noProof/>
                <w:webHidden/>
                <w:sz w:val="24"/>
                <w:szCs w:val="24"/>
              </w:rPr>
            </w:r>
            <w:r w:rsidRPr="00247ACA">
              <w:rPr>
                <w:noProof/>
                <w:webHidden/>
                <w:sz w:val="24"/>
                <w:szCs w:val="24"/>
              </w:rPr>
              <w:fldChar w:fldCharType="separate"/>
            </w:r>
            <w:r w:rsidR="00D01AEE">
              <w:rPr>
                <w:noProof/>
                <w:webHidden/>
                <w:sz w:val="24"/>
                <w:szCs w:val="24"/>
              </w:rPr>
              <w:t>16</w:t>
            </w:r>
            <w:r w:rsidRPr="00247ACA">
              <w:rPr>
                <w:noProof/>
                <w:webHidden/>
                <w:sz w:val="24"/>
                <w:szCs w:val="24"/>
              </w:rPr>
              <w:fldChar w:fldCharType="end"/>
            </w:r>
          </w:hyperlink>
        </w:p>
        <w:p w14:paraId="37F0CEED" w14:textId="391103DF"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1" w:history="1">
            <w:r w:rsidRPr="00247ACA">
              <w:rPr>
                <w:rStyle w:val="Hyperlink"/>
                <w:rFonts w:eastAsiaTheme="majorEastAsia"/>
                <w:noProof/>
                <w:sz w:val="24"/>
                <w:szCs w:val="24"/>
              </w:rPr>
              <w:t>VI.</w:t>
            </w:r>
            <w:r w:rsidRPr="00247ACA">
              <w:rPr>
                <w:rStyle w:val="Hyperlink"/>
                <w:noProof/>
                <w:sz w:val="24"/>
                <w:szCs w:val="24"/>
              </w:rPr>
              <w:t xml:space="preserve"> </w:t>
            </w:r>
            <w:r w:rsidRPr="00247ACA">
              <w:rPr>
                <w:rStyle w:val="Hyperlink"/>
                <w:rFonts w:eastAsiaTheme="majorEastAsia"/>
                <w:noProof/>
                <w:sz w:val="24"/>
                <w:szCs w:val="24"/>
              </w:rPr>
              <w:t>Application Submission</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_Toc188605061 \h </w:instrText>
            </w:r>
            <w:r w:rsidRPr="00247ACA">
              <w:rPr>
                <w:noProof/>
                <w:webHidden/>
                <w:sz w:val="24"/>
                <w:szCs w:val="24"/>
              </w:rPr>
            </w:r>
            <w:r w:rsidRPr="00247ACA">
              <w:rPr>
                <w:noProof/>
                <w:webHidden/>
                <w:sz w:val="24"/>
                <w:szCs w:val="24"/>
              </w:rPr>
              <w:fldChar w:fldCharType="separate"/>
            </w:r>
            <w:r w:rsidR="00D01AEE">
              <w:rPr>
                <w:noProof/>
                <w:webHidden/>
                <w:sz w:val="24"/>
                <w:szCs w:val="24"/>
              </w:rPr>
              <w:t>17</w:t>
            </w:r>
            <w:r w:rsidRPr="00247ACA">
              <w:rPr>
                <w:noProof/>
                <w:webHidden/>
                <w:sz w:val="24"/>
                <w:szCs w:val="24"/>
              </w:rPr>
              <w:fldChar w:fldCharType="end"/>
            </w:r>
          </w:hyperlink>
        </w:p>
        <w:p w14:paraId="1108A0BB" w14:textId="7098AF0B" w:rsidR="00247ACA" w:rsidRPr="00247ACA" w:rsidRDefault="00247ACA" w:rsidP="00247ACA">
          <w:pPr>
            <w:pStyle w:val="TOC1"/>
            <w:tabs>
              <w:tab w:val="right" w:leader="dot" w:pos="9350"/>
            </w:tabs>
            <w:spacing w:line="360" w:lineRule="auto"/>
            <w:rPr>
              <w:rFonts w:eastAsiaTheme="minorEastAsia"/>
              <w:b w:val="0"/>
              <w:bCs w:val="0"/>
              <w:i w:val="0"/>
              <w:iCs w:val="0"/>
              <w:noProof/>
            </w:rPr>
          </w:pPr>
          <w:hyperlink w:anchor="_Toc188605062" w:history="1">
            <w:r w:rsidRPr="00247ACA">
              <w:rPr>
                <w:rStyle w:val="Hyperlink"/>
                <w:noProof/>
              </w:rPr>
              <w:t>Appendix A:</w:t>
            </w:r>
            <w:r w:rsidRPr="00247ACA">
              <w:rPr>
                <w:noProof/>
                <w:webHidden/>
              </w:rPr>
              <w:tab/>
            </w:r>
            <w:r w:rsidRPr="00247ACA">
              <w:rPr>
                <w:noProof/>
                <w:webHidden/>
              </w:rPr>
              <w:fldChar w:fldCharType="begin"/>
            </w:r>
            <w:r w:rsidRPr="00247ACA">
              <w:rPr>
                <w:noProof/>
                <w:webHidden/>
              </w:rPr>
              <w:instrText xml:space="preserve"> PAGEREF _Toc188605062 \h </w:instrText>
            </w:r>
            <w:r w:rsidRPr="00247ACA">
              <w:rPr>
                <w:noProof/>
                <w:webHidden/>
              </w:rPr>
            </w:r>
            <w:r w:rsidRPr="00247ACA">
              <w:rPr>
                <w:noProof/>
                <w:webHidden/>
              </w:rPr>
              <w:fldChar w:fldCharType="separate"/>
            </w:r>
            <w:r w:rsidR="00D01AEE">
              <w:rPr>
                <w:noProof/>
                <w:webHidden/>
              </w:rPr>
              <w:t>21</w:t>
            </w:r>
            <w:r w:rsidRPr="00247ACA">
              <w:rPr>
                <w:noProof/>
                <w:webHidden/>
              </w:rPr>
              <w:fldChar w:fldCharType="end"/>
            </w:r>
          </w:hyperlink>
        </w:p>
        <w:p w14:paraId="130AE986" w14:textId="49901FC8" w:rsidR="00247ACA" w:rsidRPr="00247ACA" w:rsidRDefault="00247ACA" w:rsidP="00247ACA">
          <w:pPr>
            <w:pStyle w:val="TOC2"/>
            <w:tabs>
              <w:tab w:val="right" w:leader="dot" w:pos="9350"/>
            </w:tabs>
            <w:spacing w:line="360" w:lineRule="auto"/>
            <w:rPr>
              <w:rFonts w:eastAsiaTheme="minorEastAsia"/>
              <w:b w:val="0"/>
              <w:bCs w:val="0"/>
              <w:noProof/>
              <w:sz w:val="24"/>
              <w:szCs w:val="24"/>
            </w:rPr>
          </w:pPr>
          <w:hyperlink w:anchor="_Toc188605064" w:history="1">
            <w:r w:rsidRPr="00247ACA">
              <w:rPr>
                <w:rStyle w:val="Hyperlink"/>
                <w:rFonts w:eastAsiaTheme="majorEastAsia"/>
                <w:noProof/>
                <w:sz w:val="24"/>
                <w:szCs w:val="24"/>
              </w:rPr>
              <w:t>Application Scoring</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_Toc188605064 \h </w:instrText>
            </w:r>
            <w:r w:rsidRPr="00247ACA">
              <w:rPr>
                <w:noProof/>
                <w:webHidden/>
                <w:sz w:val="24"/>
                <w:szCs w:val="24"/>
              </w:rPr>
            </w:r>
            <w:r w:rsidRPr="00247ACA">
              <w:rPr>
                <w:noProof/>
                <w:webHidden/>
                <w:sz w:val="24"/>
                <w:szCs w:val="24"/>
              </w:rPr>
              <w:fldChar w:fldCharType="separate"/>
            </w:r>
            <w:r w:rsidR="00D01AEE">
              <w:rPr>
                <w:noProof/>
                <w:webHidden/>
                <w:sz w:val="24"/>
                <w:szCs w:val="24"/>
              </w:rPr>
              <w:t>22</w:t>
            </w:r>
            <w:r w:rsidRPr="00247ACA">
              <w:rPr>
                <w:noProof/>
                <w:webHidden/>
                <w:sz w:val="24"/>
                <w:szCs w:val="24"/>
              </w:rPr>
              <w:fldChar w:fldCharType="end"/>
            </w:r>
          </w:hyperlink>
        </w:p>
        <w:p w14:paraId="24AD6703" w14:textId="1DA6692B"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5" w:history="1">
            <w:r w:rsidRPr="00247ACA">
              <w:rPr>
                <w:rStyle w:val="Hyperlink"/>
                <w:noProof/>
                <w:sz w:val="24"/>
                <w:szCs w:val="24"/>
              </w:rPr>
              <w:t>Priority A. Geographic Diversity and Housing Needs (100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_Toc188605065 \h </w:instrText>
            </w:r>
            <w:r w:rsidRPr="00247ACA">
              <w:rPr>
                <w:noProof/>
                <w:webHidden/>
                <w:sz w:val="24"/>
                <w:szCs w:val="24"/>
              </w:rPr>
            </w:r>
            <w:r w:rsidRPr="00247ACA">
              <w:rPr>
                <w:noProof/>
                <w:webHidden/>
                <w:sz w:val="24"/>
                <w:szCs w:val="24"/>
              </w:rPr>
              <w:fldChar w:fldCharType="separate"/>
            </w:r>
            <w:r w:rsidR="00D01AEE">
              <w:rPr>
                <w:noProof/>
                <w:webHidden/>
                <w:sz w:val="24"/>
                <w:szCs w:val="24"/>
              </w:rPr>
              <w:t>25</w:t>
            </w:r>
            <w:r w:rsidRPr="00247ACA">
              <w:rPr>
                <w:noProof/>
                <w:webHidden/>
                <w:sz w:val="24"/>
                <w:szCs w:val="24"/>
              </w:rPr>
              <w:fldChar w:fldCharType="end"/>
            </w:r>
          </w:hyperlink>
        </w:p>
        <w:p w14:paraId="2B55B3CF" w14:textId="422F1893"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6" w:history="1">
            <w:r w:rsidRPr="00247ACA">
              <w:rPr>
                <w:rStyle w:val="Hyperlink"/>
                <w:noProof/>
                <w:sz w:val="24"/>
                <w:szCs w:val="24"/>
              </w:rPr>
              <w:t>Priority B. Capacity of the Applicant (250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_Toc188605066 \h </w:instrText>
            </w:r>
            <w:r w:rsidRPr="00247ACA">
              <w:rPr>
                <w:noProof/>
                <w:webHidden/>
                <w:sz w:val="24"/>
                <w:szCs w:val="24"/>
              </w:rPr>
            </w:r>
            <w:r w:rsidRPr="00247ACA">
              <w:rPr>
                <w:noProof/>
                <w:webHidden/>
                <w:sz w:val="24"/>
                <w:szCs w:val="24"/>
              </w:rPr>
              <w:fldChar w:fldCharType="separate"/>
            </w:r>
            <w:r w:rsidR="00D01AEE">
              <w:rPr>
                <w:noProof/>
                <w:webHidden/>
                <w:sz w:val="24"/>
                <w:szCs w:val="24"/>
              </w:rPr>
              <w:t>27</w:t>
            </w:r>
            <w:r w:rsidRPr="00247ACA">
              <w:rPr>
                <w:noProof/>
                <w:webHidden/>
                <w:sz w:val="24"/>
                <w:szCs w:val="24"/>
              </w:rPr>
              <w:fldChar w:fldCharType="end"/>
            </w:r>
          </w:hyperlink>
        </w:p>
        <w:p w14:paraId="11DFDE40" w14:textId="46D41CF7"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7" w:history="1">
            <w:r w:rsidRPr="00247ACA">
              <w:rPr>
                <w:rStyle w:val="Hyperlink"/>
                <w:noProof/>
                <w:sz w:val="24"/>
                <w:szCs w:val="24"/>
              </w:rPr>
              <w:t>Priority C. Affordability and Financial Feasibility (250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_Toc188605067 \h </w:instrText>
            </w:r>
            <w:r w:rsidRPr="00247ACA">
              <w:rPr>
                <w:noProof/>
                <w:webHidden/>
                <w:sz w:val="24"/>
                <w:szCs w:val="24"/>
              </w:rPr>
            </w:r>
            <w:r w:rsidRPr="00247ACA">
              <w:rPr>
                <w:noProof/>
                <w:webHidden/>
                <w:sz w:val="24"/>
                <w:szCs w:val="24"/>
              </w:rPr>
              <w:fldChar w:fldCharType="separate"/>
            </w:r>
            <w:r w:rsidR="00D01AEE">
              <w:rPr>
                <w:noProof/>
                <w:webHidden/>
                <w:sz w:val="24"/>
                <w:szCs w:val="24"/>
              </w:rPr>
              <w:t>28</w:t>
            </w:r>
            <w:r w:rsidRPr="00247ACA">
              <w:rPr>
                <w:noProof/>
                <w:webHidden/>
                <w:sz w:val="24"/>
                <w:szCs w:val="24"/>
              </w:rPr>
              <w:fldChar w:fldCharType="end"/>
            </w:r>
          </w:hyperlink>
        </w:p>
        <w:p w14:paraId="545DECC1" w14:textId="7AE8275B"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8" w:history="1">
            <w:r w:rsidRPr="00247ACA">
              <w:rPr>
                <w:rStyle w:val="Hyperlink"/>
                <w:noProof/>
                <w:sz w:val="24"/>
                <w:szCs w:val="24"/>
              </w:rPr>
              <w:t>Priority D. Appropriate Design and Long-Term Solution (150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_Toc188605068 \h </w:instrText>
            </w:r>
            <w:r w:rsidRPr="00247ACA">
              <w:rPr>
                <w:noProof/>
                <w:webHidden/>
                <w:sz w:val="24"/>
                <w:szCs w:val="24"/>
              </w:rPr>
            </w:r>
            <w:r w:rsidRPr="00247ACA">
              <w:rPr>
                <w:noProof/>
                <w:webHidden/>
                <w:sz w:val="24"/>
                <w:szCs w:val="24"/>
              </w:rPr>
              <w:fldChar w:fldCharType="separate"/>
            </w:r>
            <w:r w:rsidR="00D01AEE">
              <w:rPr>
                <w:noProof/>
                <w:webHidden/>
                <w:sz w:val="24"/>
                <w:szCs w:val="24"/>
              </w:rPr>
              <w:t>30</w:t>
            </w:r>
            <w:r w:rsidRPr="00247ACA">
              <w:rPr>
                <w:noProof/>
                <w:webHidden/>
                <w:sz w:val="24"/>
                <w:szCs w:val="24"/>
              </w:rPr>
              <w:fldChar w:fldCharType="end"/>
            </w:r>
          </w:hyperlink>
        </w:p>
        <w:p w14:paraId="32508819" w14:textId="65F392EA"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69" w:history="1">
            <w:r w:rsidRPr="00247ACA">
              <w:rPr>
                <w:rStyle w:val="Hyperlink"/>
                <w:noProof/>
                <w:sz w:val="24"/>
                <w:szCs w:val="24"/>
              </w:rPr>
              <w:t>Priority E. Long-term Planning and Management (100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_Toc188605069 \h </w:instrText>
            </w:r>
            <w:r w:rsidRPr="00247ACA">
              <w:rPr>
                <w:noProof/>
                <w:webHidden/>
                <w:sz w:val="24"/>
                <w:szCs w:val="24"/>
              </w:rPr>
            </w:r>
            <w:r w:rsidRPr="00247ACA">
              <w:rPr>
                <w:noProof/>
                <w:webHidden/>
                <w:sz w:val="24"/>
                <w:szCs w:val="24"/>
              </w:rPr>
              <w:fldChar w:fldCharType="separate"/>
            </w:r>
            <w:r w:rsidR="00D01AEE">
              <w:rPr>
                <w:noProof/>
                <w:webHidden/>
                <w:sz w:val="24"/>
                <w:szCs w:val="24"/>
              </w:rPr>
              <w:t>32</w:t>
            </w:r>
            <w:r w:rsidRPr="00247ACA">
              <w:rPr>
                <w:noProof/>
                <w:webHidden/>
                <w:sz w:val="24"/>
                <w:szCs w:val="24"/>
              </w:rPr>
              <w:fldChar w:fldCharType="end"/>
            </w:r>
          </w:hyperlink>
        </w:p>
        <w:p w14:paraId="5681F4B5" w14:textId="699A697D" w:rsidR="00247ACA" w:rsidRPr="00247ACA" w:rsidRDefault="00247ACA" w:rsidP="00247ACA">
          <w:pPr>
            <w:pStyle w:val="TOC3"/>
            <w:tabs>
              <w:tab w:val="right" w:leader="dot" w:pos="9350"/>
            </w:tabs>
            <w:spacing w:line="360" w:lineRule="auto"/>
            <w:rPr>
              <w:rFonts w:eastAsiaTheme="minorEastAsia"/>
              <w:noProof/>
              <w:sz w:val="24"/>
              <w:szCs w:val="24"/>
            </w:rPr>
          </w:pPr>
          <w:hyperlink w:anchor="_Toc188605070" w:history="1">
            <w:r w:rsidRPr="00247ACA">
              <w:rPr>
                <w:rStyle w:val="Hyperlink"/>
                <w:noProof/>
                <w:sz w:val="24"/>
                <w:szCs w:val="24"/>
              </w:rPr>
              <w:t>Priority F. Readiness to Proceed (150 points possible)</w:t>
            </w:r>
            <w:r w:rsidRPr="00247ACA">
              <w:rPr>
                <w:noProof/>
                <w:webHidden/>
                <w:sz w:val="24"/>
                <w:szCs w:val="24"/>
              </w:rPr>
              <w:tab/>
            </w:r>
            <w:r w:rsidRPr="00247ACA">
              <w:rPr>
                <w:noProof/>
                <w:webHidden/>
                <w:sz w:val="24"/>
                <w:szCs w:val="24"/>
              </w:rPr>
              <w:fldChar w:fldCharType="begin"/>
            </w:r>
            <w:r w:rsidRPr="00247ACA">
              <w:rPr>
                <w:noProof/>
                <w:webHidden/>
                <w:sz w:val="24"/>
                <w:szCs w:val="24"/>
              </w:rPr>
              <w:instrText xml:space="preserve"> PAGEREF _Toc188605070 \h </w:instrText>
            </w:r>
            <w:r w:rsidRPr="00247ACA">
              <w:rPr>
                <w:noProof/>
                <w:webHidden/>
                <w:sz w:val="24"/>
                <w:szCs w:val="24"/>
              </w:rPr>
            </w:r>
            <w:r w:rsidRPr="00247ACA">
              <w:rPr>
                <w:noProof/>
                <w:webHidden/>
                <w:sz w:val="24"/>
                <w:szCs w:val="24"/>
              </w:rPr>
              <w:fldChar w:fldCharType="separate"/>
            </w:r>
            <w:r w:rsidR="00D01AEE">
              <w:rPr>
                <w:noProof/>
                <w:webHidden/>
                <w:sz w:val="24"/>
                <w:szCs w:val="24"/>
              </w:rPr>
              <w:t>33</w:t>
            </w:r>
            <w:r w:rsidRPr="00247ACA">
              <w:rPr>
                <w:noProof/>
                <w:webHidden/>
                <w:sz w:val="24"/>
                <w:szCs w:val="24"/>
              </w:rPr>
              <w:fldChar w:fldCharType="end"/>
            </w:r>
          </w:hyperlink>
        </w:p>
        <w:p w14:paraId="418577D4" w14:textId="59EBF7E4" w:rsidR="00E11F46" w:rsidRDefault="00E11F46" w:rsidP="00D9332B">
          <w:pPr>
            <w:spacing w:line="360" w:lineRule="auto"/>
          </w:pPr>
          <w:r w:rsidRPr="00FE44E1">
            <w:rPr>
              <w:b/>
              <w:bCs/>
              <w:noProof/>
            </w:rPr>
            <w:fldChar w:fldCharType="end"/>
          </w:r>
        </w:p>
      </w:sdtContent>
    </w:sdt>
    <w:p w14:paraId="60869F57" w14:textId="77777777" w:rsidR="005978F6" w:rsidRDefault="005978F6" w:rsidP="003C047A">
      <w:pPr>
        <w:pStyle w:val="Heading3"/>
      </w:pPr>
    </w:p>
    <w:p w14:paraId="307069E1" w14:textId="7B64AE7B" w:rsidR="008D7726" w:rsidRDefault="008D7726" w:rsidP="003C047A">
      <w:pPr>
        <w:pStyle w:val="Heading3"/>
      </w:pPr>
      <w:r w:rsidRPr="005978F6">
        <w:br w:type="page"/>
      </w:r>
      <w:bookmarkStart w:id="18" w:name="_Toc186459242"/>
      <w:bookmarkStart w:id="19" w:name="_Toc188605032"/>
      <w:r w:rsidR="00091208">
        <w:lastRenderedPageBreak/>
        <w:t>Email</w:t>
      </w:r>
      <w:r>
        <w:t xml:space="preserve"> and Webpages</w:t>
      </w:r>
      <w:bookmarkEnd w:id="18"/>
      <w:bookmarkEnd w:id="19"/>
    </w:p>
    <w:bookmarkStart w:id="20" w:name="_Toc184734034"/>
    <w:p w14:paraId="2235B23C" w14:textId="33C6151B" w:rsidR="008D7726" w:rsidRPr="008D7726" w:rsidRDefault="008D7726" w:rsidP="00D9332B">
      <w:pPr>
        <w:spacing w:line="360" w:lineRule="auto"/>
        <w:rPr>
          <w:rStyle w:val="Hyperlink"/>
        </w:rPr>
      </w:pPr>
      <w:r>
        <w:fldChar w:fldCharType="begin"/>
      </w:r>
      <w:r>
        <w:instrText>HYPERLINK "mailto:housing@mt.gov"</w:instrText>
      </w:r>
      <w:r>
        <w:fldChar w:fldCharType="separate"/>
      </w:r>
      <w:r w:rsidRPr="009F4230">
        <w:rPr>
          <w:rStyle w:val="Hyperlink"/>
        </w:rPr>
        <w:t>housing@mt.gov</w:t>
      </w:r>
      <w:r>
        <w:fldChar w:fldCharType="end"/>
      </w:r>
      <w:r w:rsidRPr="008D7726">
        <w:rPr>
          <w:rStyle w:val="Hyperlink"/>
        </w:rPr>
        <w:t> </w:t>
      </w:r>
    </w:p>
    <w:p w14:paraId="57CD6D43" w14:textId="360C04B7" w:rsidR="003C047A" w:rsidRDefault="003C047A" w:rsidP="00D9332B">
      <w:pPr>
        <w:spacing w:line="360" w:lineRule="auto"/>
      </w:pPr>
      <w:hyperlink r:id="rId18" w:history="1">
        <w:r w:rsidRPr="00AB132D">
          <w:rPr>
            <w:rStyle w:val="Hyperlink"/>
            <w:rFonts w:asciiTheme="minorHAnsi" w:hAnsiTheme="minorHAnsi"/>
          </w:rPr>
          <w:t>https://commerce.mt.gov/Housing/Community-Housing/HOME-Program</w:t>
        </w:r>
      </w:hyperlink>
      <w:r>
        <w:t xml:space="preserve"> </w:t>
      </w:r>
    </w:p>
    <w:p w14:paraId="6A1D6628" w14:textId="60979F8D" w:rsidR="003C047A" w:rsidRDefault="003C047A" w:rsidP="00D9332B">
      <w:pPr>
        <w:spacing w:line="360" w:lineRule="auto"/>
      </w:pPr>
      <w:hyperlink r:id="rId19" w:history="1">
        <w:r w:rsidRPr="00AB132D">
          <w:rPr>
            <w:rStyle w:val="Hyperlink"/>
            <w:rFonts w:asciiTheme="minorHAnsi" w:hAnsiTheme="minorHAnsi"/>
          </w:rPr>
          <w:t>https://commerce.mt.gov/Housing/Community-Housing/Housing-Trust-Fund</w:t>
        </w:r>
      </w:hyperlink>
      <w:r>
        <w:t xml:space="preserve"> </w:t>
      </w:r>
    </w:p>
    <w:p w14:paraId="4081A4A7" w14:textId="27CB511E" w:rsidR="003C047A" w:rsidRDefault="003C047A" w:rsidP="00D9332B">
      <w:pPr>
        <w:spacing w:line="360" w:lineRule="auto"/>
      </w:pPr>
      <w:hyperlink r:id="rId20" w:history="1">
        <w:r w:rsidRPr="00AB132D">
          <w:rPr>
            <w:rStyle w:val="Hyperlink"/>
            <w:rFonts w:asciiTheme="minorHAnsi" w:hAnsiTheme="minorHAnsi"/>
          </w:rPr>
          <w:t>https://commerce.mt.gov/Housing/Community-Housing/Uniform-Application</w:t>
        </w:r>
      </w:hyperlink>
      <w:r>
        <w:t xml:space="preserve"> </w:t>
      </w:r>
    </w:p>
    <w:p w14:paraId="3A092A70" w14:textId="17C70536" w:rsidR="008D7726" w:rsidRDefault="005E01CF" w:rsidP="00D9332B">
      <w:pPr>
        <w:spacing w:line="360" w:lineRule="auto"/>
        <w:rPr>
          <w:rStyle w:val="Hyperlink"/>
        </w:rPr>
      </w:pPr>
      <w:r>
        <w:rPr>
          <w:rFonts w:ascii="Helvetica" w:hAnsi="Helvetica"/>
          <w:noProof/>
          <w:color w:val="2F628F"/>
        </w:rPr>
        <mc:AlternateContent>
          <mc:Choice Requires="wps">
            <w:drawing>
              <wp:anchor distT="0" distB="0" distL="114300" distR="114300" simplePos="0" relativeHeight="251659265" behindDoc="0" locked="0" layoutInCell="1" allowOverlap="1" wp14:anchorId="65B406E8" wp14:editId="18E3C115">
                <wp:simplePos x="0" y="0"/>
                <wp:positionH relativeFrom="column">
                  <wp:posOffset>66261</wp:posOffset>
                </wp:positionH>
                <wp:positionV relativeFrom="paragraph">
                  <wp:posOffset>264188</wp:posOffset>
                </wp:positionV>
                <wp:extent cx="5878286" cy="3445565"/>
                <wp:effectExtent l="0" t="0" r="14605" b="8890"/>
                <wp:wrapNone/>
                <wp:docPr id="1288381462" name="Text Box 2"/>
                <wp:cNvGraphicFramePr/>
                <a:graphic xmlns:a="http://schemas.openxmlformats.org/drawingml/2006/main">
                  <a:graphicData uri="http://schemas.microsoft.com/office/word/2010/wordprocessingShape">
                    <wps:wsp>
                      <wps:cNvSpPr txBox="1"/>
                      <wps:spPr>
                        <a:xfrm>
                          <a:off x="0" y="0"/>
                          <a:ext cx="5878286" cy="3445565"/>
                        </a:xfrm>
                        <a:prstGeom prst="rect">
                          <a:avLst/>
                        </a:prstGeom>
                        <a:noFill/>
                        <a:ln w="6350">
                          <a:solidFill>
                            <a:prstClr val="black"/>
                          </a:solidFill>
                        </a:ln>
                      </wps:spPr>
                      <wps:txbx>
                        <w:txbxContent>
                          <w:p w14:paraId="21E915DB" w14:textId="48532CC4" w:rsidR="005E01CF" w:rsidRDefault="005E01CF" w:rsidP="005978F6">
                            <w:pPr>
                              <w:spacing w:line="360" w:lineRule="auto"/>
                            </w:pPr>
                            <w:r>
                              <w:t xml:space="preserve">Alternative accessible formats of this document will be provided upon request. If you need this document in an alternative format, such as large print, Braille, audio tape or computer diskette, please contact </w:t>
                            </w:r>
                            <w:r w:rsidR="008C4E50">
                              <w:t xml:space="preserve">the Montana Department of Commerce Community Development Division at </w:t>
                            </w:r>
                            <w:r w:rsidR="000F7E61">
                              <w:t xml:space="preserve">406-841-2770, TDD </w:t>
                            </w:r>
                            <w:r w:rsidR="00DA7D97">
                              <w:t>at 406-841-2702 or the Relay Services number, 711.</w:t>
                            </w:r>
                          </w:p>
                          <w:p w14:paraId="416E46A3" w14:textId="77777777" w:rsidR="00DA7D97" w:rsidRDefault="00DA7D97" w:rsidP="005978F6">
                            <w:pPr>
                              <w:spacing w:line="360" w:lineRule="auto"/>
                            </w:pPr>
                          </w:p>
                          <w:p w14:paraId="010B06EC" w14:textId="7C6B7AF3" w:rsidR="00DA7D97" w:rsidRDefault="00DA7D97" w:rsidP="005978F6">
                            <w:pPr>
                              <w:spacing w:line="360" w:lineRule="auto"/>
                            </w:pPr>
                            <w:r>
                              <w:t xml:space="preserve">The Montana Department of Commerce does not discriminate on the basis of disability in admission to, access to or operations of its programs, services or activities. Individuals who need aid or services for effective </w:t>
                            </w:r>
                            <w:r w:rsidR="005E3380">
                              <w:t>communication or</w:t>
                            </w:r>
                            <w:r>
                              <w:t xml:space="preserve"> need other disability-related accommodations in the programs and services offered</w:t>
                            </w:r>
                            <w:r w:rsidR="005E3380">
                              <w:t xml:space="preserve">, are invited to make their needs and preferences known. Please provide as much notice as possible for requests.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406E8" id="Text Box 2" o:spid="_x0000_s1027" type="#_x0000_t202" style="position:absolute;margin-left:5.2pt;margin-top:20.8pt;width:462.85pt;height:271.3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" filled="f" strokeweight=".5pt">
                <v:textbox>
                  <w:txbxContent>
                    <w:p w14:paraId="21E915DB" w14:textId="48532CC4" w:rsidR="005E01CF" w:rsidRDefault="005E01CF" w:rsidP="005978F6">
                      <w:pPr>
                        <w:spacing w:line="360" w:lineRule="auto"/>
                      </w:pPr>
                      <w:r>
                        <w:t xml:space="preserve">Alternative accessible formats of this document will be provided upon request. If you need this document in an alternative format, such as large print, Braille, audio tape or computer diskette, please contact </w:t>
                      </w:r>
                      <w:r w:rsidR="008C4E50">
                        <w:t xml:space="preserve">the Montana Department of Commerce Community Development Division at </w:t>
                      </w:r>
                      <w:r w:rsidR="000F7E61">
                        <w:t xml:space="preserve">406-841-2770, TDD </w:t>
                      </w:r>
                      <w:r w:rsidR="00DA7D97">
                        <w:t>at 406-841-2702 or the Relay Services number, 711.</w:t>
                      </w:r>
                    </w:p>
                    <w:p w14:paraId="416E46A3" w14:textId="77777777" w:rsidR="00DA7D97" w:rsidRDefault="00DA7D97" w:rsidP="005978F6">
                      <w:pPr>
                        <w:spacing w:line="360" w:lineRule="auto"/>
                      </w:pPr>
                    </w:p>
                    <w:p w14:paraId="010B06EC" w14:textId="7C6B7AF3" w:rsidR="00DA7D97" w:rsidRDefault="00DA7D97" w:rsidP="005978F6">
                      <w:pPr>
                        <w:spacing w:line="360" w:lineRule="auto"/>
                      </w:pPr>
                      <w:r>
                        <w:t xml:space="preserve">The Montana Department of Commerce does not discriminate on the basis of disability in admission to, access to or operations of its programs, services or activities. Individuals who need aid or services for effective </w:t>
                      </w:r>
                      <w:r w:rsidR="005E3380">
                        <w:t>communication or</w:t>
                      </w:r>
                      <w:r>
                        <w:t xml:space="preserve"> need other disability-related accommodations in the programs and services offered</w:t>
                      </w:r>
                      <w:r w:rsidR="005E3380">
                        <w:t xml:space="preserve">, are invited to make their needs and preferences known. Please provide as much notice as possible for requests. </w:t>
                      </w:r>
                    </w:p>
                  </w:txbxContent>
                </v:textbox>
              </v:shape>
            </w:pict>
          </mc:Fallback>
        </mc:AlternateContent>
      </w:r>
    </w:p>
    <w:p w14:paraId="03E5FA95" w14:textId="77777777" w:rsidR="008D7726" w:rsidRDefault="008D7726" w:rsidP="00D9332B">
      <w:pPr>
        <w:spacing w:line="360" w:lineRule="auto"/>
        <w:rPr>
          <w:rStyle w:val="Hyperlink"/>
        </w:rPr>
      </w:pPr>
    </w:p>
    <w:p w14:paraId="0BC281B0" w14:textId="77777777" w:rsidR="008D7726" w:rsidRDefault="008D7726" w:rsidP="00D9332B">
      <w:pPr>
        <w:spacing w:line="360" w:lineRule="auto"/>
        <w:rPr>
          <w:rStyle w:val="Hyperlink"/>
        </w:rPr>
      </w:pPr>
    </w:p>
    <w:p w14:paraId="590964B2" w14:textId="77777777" w:rsidR="008D7726" w:rsidRDefault="008D7726" w:rsidP="00D9332B">
      <w:pPr>
        <w:spacing w:line="360" w:lineRule="auto"/>
        <w:rPr>
          <w:rStyle w:val="Hyperlink"/>
        </w:rPr>
      </w:pPr>
    </w:p>
    <w:p w14:paraId="4BFA7CDC" w14:textId="77777777" w:rsidR="008D7726" w:rsidRDefault="008D7726" w:rsidP="00D9332B">
      <w:pPr>
        <w:spacing w:line="360" w:lineRule="auto"/>
        <w:rPr>
          <w:rStyle w:val="Hyperlink"/>
        </w:rPr>
      </w:pPr>
    </w:p>
    <w:p w14:paraId="610C5383" w14:textId="77777777" w:rsidR="008D7726" w:rsidRDefault="008D7726" w:rsidP="00D9332B">
      <w:pPr>
        <w:spacing w:line="360" w:lineRule="auto"/>
        <w:rPr>
          <w:rStyle w:val="Hyperlink"/>
        </w:rPr>
      </w:pPr>
    </w:p>
    <w:p w14:paraId="010EE86A" w14:textId="77777777" w:rsidR="008D7726" w:rsidRDefault="008D7726" w:rsidP="00D9332B">
      <w:pPr>
        <w:spacing w:line="360" w:lineRule="auto"/>
        <w:rPr>
          <w:rStyle w:val="Hyperlink"/>
        </w:rPr>
      </w:pPr>
    </w:p>
    <w:p w14:paraId="1E927689" w14:textId="77777777" w:rsidR="008D7726" w:rsidRDefault="008D7726" w:rsidP="00D9332B">
      <w:pPr>
        <w:spacing w:line="360" w:lineRule="auto"/>
        <w:rPr>
          <w:rStyle w:val="Hyperlink"/>
        </w:rPr>
      </w:pPr>
    </w:p>
    <w:p w14:paraId="13CEC78E" w14:textId="77777777" w:rsidR="008D7726" w:rsidRDefault="008D7726" w:rsidP="00D9332B">
      <w:pPr>
        <w:spacing w:line="360" w:lineRule="auto"/>
        <w:rPr>
          <w:rStyle w:val="Hyperlink"/>
        </w:rPr>
      </w:pPr>
    </w:p>
    <w:p w14:paraId="305EEBF4" w14:textId="71C5DC13" w:rsidR="008D7726" w:rsidRDefault="008D7726" w:rsidP="00D9332B">
      <w:pPr>
        <w:spacing w:line="360" w:lineRule="auto"/>
        <w:rPr>
          <w:rStyle w:val="Hyperlink"/>
        </w:rPr>
      </w:pPr>
    </w:p>
    <w:p w14:paraId="31256FC7" w14:textId="77777777" w:rsidR="008D7726" w:rsidRDefault="008D7726" w:rsidP="00D9332B">
      <w:pPr>
        <w:spacing w:line="360" w:lineRule="auto"/>
        <w:rPr>
          <w:rStyle w:val="Hyperlink"/>
        </w:rPr>
      </w:pPr>
    </w:p>
    <w:p w14:paraId="05F101C8" w14:textId="77777777" w:rsidR="0091657F" w:rsidRDefault="0091657F" w:rsidP="00D9332B">
      <w:pPr>
        <w:spacing w:line="360" w:lineRule="auto"/>
        <w:rPr>
          <w:color w:val="112F60"/>
          <w:sz w:val="44"/>
          <w:szCs w:val="42"/>
        </w:rPr>
      </w:pPr>
      <w:r>
        <w:br w:type="page"/>
      </w:r>
    </w:p>
    <w:p w14:paraId="5DE88D2C" w14:textId="77777777" w:rsidR="00D462ED" w:rsidRDefault="00D462ED" w:rsidP="00D9332B">
      <w:pPr>
        <w:pStyle w:val="Heading1"/>
        <w:spacing w:line="360" w:lineRule="auto"/>
        <w:jc w:val="left"/>
        <w:sectPr w:rsidR="00D462ED" w:rsidSect="00F767EB">
          <w:headerReference w:type="default" r:id="rId21"/>
          <w:footerReference w:type="first" r:id="rId22"/>
          <w:pgSz w:w="12240" w:h="15840"/>
          <w:pgMar w:top="1440" w:right="1440" w:bottom="1440" w:left="1440" w:header="720" w:footer="432" w:gutter="0"/>
          <w:pgNumType w:fmt="lowerRoman" w:start="1"/>
          <w:cols w:space="720"/>
          <w:docGrid w:linePitch="360"/>
        </w:sectPr>
      </w:pPr>
      <w:bookmarkStart w:id="21" w:name="_Toc186459243"/>
    </w:p>
    <w:p w14:paraId="0D373C86" w14:textId="77777777" w:rsidR="008D7726" w:rsidRPr="00E832A4" w:rsidRDefault="008D7726" w:rsidP="00C81911">
      <w:pPr>
        <w:pStyle w:val="Heading2"/>
      </w:pPr>
      <w:bookmarkStart w:id="22" w:name="_Toc188605033"/>
      <w:bookmarkEnd w:id="20"/>
      <w:bookmarkEnd w:id="21"/>
      <w:r w:rsidRPr="00E832A4">
        <w:rPr>
          <w:rFonts w:eastAsiaTheme="majorEastAsia"/>
        </w:rPr>
        <w:lastRenderedPageBreak/>
        <w:t>I. Introduction</w:t>
      </w:r>
      <w:bookmarkEnd w:id="22"/>
      <w:r w:rsidRPr="00E832A4">
        <w:rPr>
          <w:rFonts w:eastAsiaTheme="majorEastAsia"/>
        </w:rPr>
        <w:t> </w:t>
      </w:r>
    </w:p>
    <w:p w14:paraId="1B19A95D" w14:textId="5FAFF012" w:rsidR="008D7726" w:rsidRPr="00E832A4" w:rsidRDefault="008D7726" w:rsidP="00D9332B">
      <w:pPr>
        <w:tabs>
          <w:tab w:val="left" w:pos="8820"/>
        </w:tabs>
        <w:spacing w:line="360" w:lineRule="auto"/>
        <w:rPr>
          <w:rFonts w:ascii="Helvetica" w:hAnsi="Helvetica"/>
        </w:rPr>
      </w:pPr>
      <w:r w:rsidRPr="00E832A4">
        <w:rPr>
          <w:rFonts w:ascii="Helvetica" w:hAnsi="Helvetica"/>
        </w:rPr>
        <w:t>The State of Montana Department of Commerce receives an annual allocation of funds from the U.S. Department of Housing and Urban Development’s HOME Investment Partnerships Program and Housing Trust Fund Program. These programs are designed to support the rehabilitation, new construction and acquisition of affordable rental housing, as well as the new construction of single-family housing for homeownership and down payment assistance for homebuyers.  Commerce’s HOME and HTF funds will be used as gap funding for projects in Montana that serve households with low, very low and extremely low incomes, particularly the homeless, disabled, elderly and other disadvantaged populations</w:t>
      </w:r>
      <w:r w:rsidR="007F50B8">
        <w:rPr>
          <w:rFonts w:ascii="Helvetica" w:hAnsi="Helvetica"/>
        </w:rPr>
        <w:t xml:space="preserve">. </w:t>
      </w:r>
    </w:p>
    <w:p w14:paraId="42830F9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8FA7757" w14:textId="2F1045D0"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was created under Title II of the Cranston‐Gonzalez National Affordable Housing Act of 1990 with implementing regulations at 24 CFR Part 92; HTF was established under Title I of the Housing and Economic Recovery Act of 2008 with implementing regulations at 24 CFR Part 93. HOME and HTF </w:t>
      </w:r>
      <w:proofErr w:type="gramStart"/>
      <w:r w:rsidRPr="00E832A4">
        <w:rPr>
          <w:rFonts w:ascii="Helvetica" w:hAnsi="Helvetica"/>
        </w:rPr>
        <w:t>are intended</w:t>
      </w:r>
      <w:proofErr w:type="gramEnd"/>
      <w:r w:rsidRPr="00E832A4">
        <w:rPr>
          <w:rFonts w:ascii="Helvetica" w:hAnsi="Helvetica"/>
        </w:rPr>
        <w:t xml:space="preserve"> to maintain and expand the supply of decent, safe, sanitary and affordable housing. In both programs, the housing must be affordable to households at or below each program’s applicable income limits. HOME must serve households at or below 80% area median income while HTF must serve households with incomes at or below 30% AMI. In exchange for funds, recipients agree to terms and conditions set forth by </w:t>
      </w:r>
      <w:r>
        <w:rPr>
          <w:rFonts w:ascii="Helvetica" w:hAnsi="Helvetica"/>
        </w:rPr>
        <w:t>f</w:t>
      </w:r>
      <w:r w:rsidRPr="00E832A4">
        <w:rPr>
          <w:rFonts w:ascii="Helvetica" w:hAnsi="Helvetica"/>
        </w:rPr>
        <w:t xml:space="preserve">ederal and </w:t>
      </w:r>
      <w:r>
        <w:rPr>
          <w:rFonts w:ascii="Helvetica" w:hAnsi="Helvetica"/>
        </w:rPr>
        <w:t>s</w:t>
      </w:r>
      <w:r w:rsidRPr="00E832A4">
        <w:rPr>
          <w:rFonts w:ascii="Helvetica" w:hAnsi="Helvetica"/>
        </w:rPr>
        <w:t xml:space="preserve">tate authorities. Upon project closeout, rental property owners agree to income, rent and other restrictions for a period of affordability, which is determined by funding source and level. Single-family programs agree to ensure homeowners continue to use HOME-assisted properties as their primary residence and when homes are sold, resale or recapture restrictions are enforced. HOME- and HTF-assisted properties will be monitored for compliance throughout the </w:t>
      </w:r>
      <w:r w:rsidR="005978F6">
        <w:rPr>
          <w:rFonts w:ascii="Helvetica" w:hAnsi="Helvetica"/>
        </w:rPr>
        <w:t xml:space="preserve">applicable </w:t>
      </w:r>
      <w:r w:rsidRPr="00E832A4">
        <w:rPr>
          <w:rFonts w:ascii="Helvetica" w:hAnsi="Helvetica"/>
        </w:rPr>
        <w:t>POA. </w:t>
      </w:r>
    </w:p>
    <w:p w14:paraId="7BC109C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7A070C8" w14:textId="4D134713" w:rsidR="008D7726" w:rsidRPr="00E832A4" w:rsidRDefault="008D7726" w:rsidP="00D9332B">
      <w:pPr>
        <w:tabs>
          <w:tab w:val="left" w:pos="8820"/>
        </w:tabs>
        <w:spacing w:line="360" w:lineRule="auto"/>
        <w:rPr>
          <w:rFonts w:ascii="Helvetica" w:hAnsi="Helvetica"/>
        </w:rPr>
      </w:pPr>
      <w:r w:rsidRPr="00E832A4">
        <w:rPr>
          <w:rFonts w:ascii="Helvetica" w:hAnsi="Helvetica"/>
        </w:rPr>
        <w:lastRenderedPageBreak/>
        <w:t xml:space="preserve">This document presents the requirements for HOME and HTF applications for multifamily rental projects and </w:t>
      </w:r>
      <w:proofErr w:type="gramStart"/>
      <w:r w:rsidRPr="00E832A4">
        <w:rPr>
          <w:rFonts w:ascii="Helvetica" w:hAnsi="Helvetica"/>
        </w:rPr>
        <w:t>development</w:t>
      </w:r>
      <w:proofErr w:type="gramEnd"/>
      <w:r w:rsidRPr="00E832A4">
        <w:rPr>
          <w:rFonts w:ascii="Helvetica" w:hAnsi="Helvetica"/>
        </w:rPr>
        <w:t xml:space="preserve"> of single-family homes. Applicants should use these guidelines if the project will include one or both sources of funds. In most cases, the requirements for HOME and HTF are the same and Commerce’s goal is to operate the two programs in a unified fashion</w:t>
      </w:r>
      <w:r w:rsidR="00A0018D">
        <w:rPr>
          <w:rFonts w:ascii="Helvetica" w:hAnsi="Helvetica"/>
        </w:rPr>
        <w:t xml:space="preserve">. However, </w:t>
      </w:r>
      <w:r w:rsidRPr="00E832A4">
        <w:rPr>
          <w:rFonts w:ascii="Helvetica" w:hAnsi="Helvetica"/>
        </w:rPr>
        <w:t>it should be noted there are important distinctions between the programs which are identified in these guidelines. For information on using HOME funds to provide down payment and closing cost assistance to homebuyers, please contact Commerce staff</w:t>
      </w:r>
      <w:r w:rsidR="00A0018D">
        <w:rPr>
          <w:rFonts w:ascii="Helvetica" w:hAnsi="Helvetica"/>
        </w:rPr>
        <w:t xml:space="preserve">, or access information on Commerce’s website, </w:t>
      </w:r>
      <w:hyperlink r:id="rId23" w:history="1">
        <w:r w:rsidR="00CB7132" w:rsidRPr="00B80C69">
          <w:rPr>
            <w:rStyle w:val="Hyperlink"/>
          </w:rPr>
          <w:t>https://commerce.mt.gov/Housing/Community-Housing/</w:t>
        </w:r>
      </w:hyperlink>
      <w:r w:rsidRPr="00E832A4">
        <w:rPr>
          <w:rFonts w:ascii="Helvetica" w:hAnsi="Helvetica"/>
        </w:rPr>
        <w:t>.  </w:t>
      </w:r>
    </w:p>
    <w:p w14:paraId="2113749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26B6BDE" w14:textId="3ADFD2D7"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HOME and HTF application guidelines, administration manuals, and other relevant information and resources are available on Commerce’s website at </w:t>
      </w:r>
      <w:hyperlink r:id="rId24" w:history="1">
        <w:r w:rsidR="00A0018D" w:rsidRPr="00AB132D">
          <w:rPr>
            <w:rStyle w:val="Hyperlink"/>
            <w:rFonts w:asciiTheme="minorHAnsi" w:hAnsiTheme="minorHAnsi"/>
          </w:rPr>
          <w:t>https://commerce.mt.gov/Housing/Community-Housing/</w:t>
        </w:r>
      </w:hyperlink>
      <w:r w:rsidRPr="00E832A4">
        <w:rPr>
          <w:rFonts w:ascii="Helvetica" w:hAnsi="Helvetica"/>
        </w:rPr>
        <w:t xml:space="preserve">. Interested persons may also e-mail staff at </w:t>
      </w:r>
      <w:hyperlink r:id="rId25" w:history="1">
        <w:r w:rsidRPr="009F4230">
          <w:rPr>
            <w:rStyle w:val="Hyperlink"/>
          </w:rPr>
          <w:t>housing@mt.gov</w:t>
        </w:r>
      </w:hyperlink>
      <w:r w:rsidRPr="00E832A4">
        <w:rPr>
          <w:rFonts w:ascii="Helvetica" w:hAnsi="Helvetica"/>
        </w:rPr>
        <w:t xml:space="preserve"> or call (406) 841-2840, Montana Relay Service at (406) 841-2702 or 711 regarding any questions they may have about the HOME or HTF Programs.</w:t>
      </w:r>
      <w:r w:rsidRPr="00E832A4">
        <w:rPr>
          <w:rFonts w:ascii="Helvetica" w:hAnsi="Helvetica"/>
        </w:rPr>
        <w:tab/>
        <w:t> </w:t>
      </w:r>
    </w:p>
    <w:p w14:paraId="6E15D5E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6BCBA5E" w14:textId="2FB26725"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application deadline for HOME and HTF will be </w:t>
      </w:r>
      <w:r w:rsidRPr="00E832A4">
        <w:rPr>
          <w:rFonts w:ascii="Helvetica" w:hAnsi="Helvetica"/>
          <w:b/>
          <w:bCs/>
        </w:rPr>
        <w:t>Sept. 17, 202</w:t>
      </w:r>
      <w:r w:rsidR="005978F6">
        <w:rPr>
          <w:rFonts w:ascii="Helvetica" w:hAnsi="Helvetica"/>
          <w:b/>
          <w:bCs/>
        </w:rPr>
        <w:t>5</w:t>
      </w:r>
      <w:r w:rsidRPr="00E832A4">
        <w:rPr>
          <w:rFonts w:ascii="Helvetica" w:hAnsi="Helvetica"/>
        </w:rPr>
        <w:t xml:space="preserve">. Commerce will rank the applications and make recommendations to the Commerce Director, who will make the final award decisions. Any applications received after these dates may be considered for funding only if additional funds are available after </w:t>
      </w:r>
      <w:proofErr w:type="gramStart"/>
      <w:r w:rsidRPr="00E832A4">
        <w:rPr>
          <w:rFonts w:ascii="Helvetica" w:hAnsi="Helvetica"/>
        </w:rPr>
        <w:t>awards</w:t>
      </w:r>
      <w:proofErr w:type="gramEnd"/>
      <w:r w:rsidRPr="00E832A4">
        <w:rPr>
          <w:rFonts w:ascii="Helvetica" w:hAnsi="Helvetica"/>
        </w:rPr>
        <w:t xml:space="preserve"> have been made to eligible applicants </w:t>
      </w:r>
      <w:r w:rsidR="005978F6">
        <w:rPr>
          <w:rFonts w:ascii="Helvetica" w:hAnsi="Helvetica"/>
        </w:rPr>
        <w:t xml:space="preserve">whose applications were </w:t>
      </w:r>
      <w:r w:rsidRPr="00E832A4">
        <w:rPr>
          <w:rFonts w:ascii="Helvetica" w:hAnsi="Helvetica"/>
        </w:rPr>
        <w:t>received by the date listed above.   </w:t>
      </w:r>
    </w:p>
    <w:p w14:paraId="21468DA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AB60469" w14:textId="77777777" w:rsidR="008D7726" w:rsidRPr="00E832A4" w:rsidRDefault="008D7726" w:rsidP="00C81911">
      <w:pPr>
        <w:pStyle w:val="Heading2"/>
      </w:pPr>
      <w:bookmarkStart w:id="23" w:name="_Toc188605034"/>
      <w:r w:rsidRPr="00E832A4">
        <w:rPr>
          <w:rFonts w:eastAsiaTheme="majorEastAsia"/>
        </w:rPr>
        <w:t>II</w:t>
      </w:r>
      <w:proofErr w:type="gramStart"/>
      <w:r w:rsidRPr="00E832A4">
        <w:rPr>
          <w:rFonts w:eastAsiaTheme="majorEastAsia"/>
        </w:rPr>
        <w:t>. </w:t>
      </w:r>
      <w:r w:rsidRPr="00E832A4">
        <w:t xml:space="preserve"> </w:t>
      </w:r>
      <w:r w:rsidRPr="00E832A4">
        <w:rPr>
          <w:rFonts w:eastAsiaTheme="majorEastAsia"/>
        </w:rPr>
        <w:t>Eligible</w:t>
      </w:r>
      <w:proofErr w:type="gramEnd"/>
      <w:r w:rsidRPr="00E832A4">
        <w:rPr>
          <w:rFonts w:eastAsiaTheme="majorEastAsia"/>
        </w:rPr>
        <w:t xml:space="preserve"> Applicants</w:t>
      </w:r>
      <w:bookmarkEnd w:id="23"/>
      <w:r w:rsidRPr="00E832A4">
        <w:rPr>
          <w:rFonts w:eastAsiaTheme="majorEastAsia"/>
        </w:rPr>
        <w:t> </w:t>
      </w:r>
    </w:p>
    <w:p w14:paraId="14234D2D" w14:textId="4431BD16" w:rsidR="008D7726" w:rsidRPr="002C66D9" w:rsidRDefault="003F18F9" w:rsidP="003C047A">
      <w:pPr>
        <w:pStyle w:val="Heading3"/>
      </w:pPr>
      <w:bookmarkStart w:id="24" w:name="_Toc188605035"/>
      <w:r>
        <w:t>HOME</w:t>
      </w:r>
      <w:bookmarkEnd w:id="24"/>
    </w:p>
    <w:p w14:paraId="295476D0" w14:textId="0907CEDC" w:rsidR="008D7726" w:rsidRPr="00E832A4" w:rsidRDefault="00A0018D" w:rsidP="00F304DE">
      <w:pPr>
        <w:spacing w:line="360" w:lineRule="auto"/>
        <w:rPr>
          <w:rFonts w:ascii="Helvetica" w:hAnsi="Helvetica"/>
        </w:rPr>
      </w:pPr>
      <w:r>
        <w:rPr>
          <w:rFonts w:ascii="Helvetica" w:hAnsi="Helvetica"/>
        </w:rPr>
        <w:t xml:space="preserve">For-profit and non-profit owners, developers or sponsors </w:t>
      </w:r>
      <w:r w:rsidR="008D7726" w:rsidRPr="00E832A4">
        <w:rPr>
          <w:rFonts w:ascii="Helvetica" w:hAnsi="Helvetica"/>
        </w:rPr>
        <w:t xml:space="preserve">are eligible applicants for HOME funds. Note that 15% of Commerce’s annual HOME allocation is reserved for activities sponsored, developed or owned by </w:t>
      </w:r>
      <w:r>
        <w:rPr>
          <w:rFonts w:ascii="Helvetica" w:hAnsi="Helvetica"/>
        </w:rPr>
        <w:t xml:space="preserve">Community Housing Development </w:t>
      </w:r>
      <w:r>
        <w:rPr>
          <w:rFonts w:ascii="Helvetica" w:hAnsi="Helvetica"/>
        </w:rPr>
        <w:lastRenderedPageBreak/>
        <w:t xml:space="preserve">Organizations, or </w:t>
      </w:r>
      <w:r w:rsidR="008D7726" w:rsidRPr="00E832A4">
        <w:rPr>
          <w:rFonts w:ascii="Helvetica" w:hAnsi="Helvetica"/>
        </w:rPr>
        <w:t>CHDOs. This set-aside must be met prior to Commerce awarding funds to other eligible project activities. </w:t>
      </w:r>
    </w:p>
    <w:p w14:paraId="285EDDA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C9260F4" w14:textId="64F29383" w:rsidR="008D7726" w:rsidRPr="000C7BBA" w:rsidRDefault="008D7726" w:rsidP="003C047A">
      <w:pPr>
        <w:pStyle w:val="Heading3"/>
      </w:pPr>
      <w:bookmarkStart w:id="25" w:name="_Toc184734038"/>
      <w:bookmarkStart w:id="26" w:name="_Toc188605036"/>
      <w:r w:rsidRPr="00E832A4">
        <w:t>HTF</w:t>
      </w:r>
      <w:bookmarkEnd w:id="25"/>
      <w:bookmarkEnd w:id="26"/>
      <w:r w:rsidRPr="00E832A4">
        <w:t> </w:t>
      </w:r>
    </w:p>
    <w:p w14:paraId="17E34A2B" w14:textId="127BD30C" w:rsidR="008D7726" w:rsidRPr="00E832A4" w:rsidRDefault="00A0018D" w:rsidP="00D9332B">
      <w:pPr>
        <w:tabs>
          <w:tab w:val="left" w:pos="8820"/>
        </w:tabs>
        <w:spacing w:line="360" w:lineRule="auto"/>
        <w:rPr>
          <w:rFonts w:ascii="Helvetica" w:hAnsi="Helvetica"/>
        </w:rPr>
      </w:pPr>
      <w:r>
        <w:rPr>
          <w:rFonts w:ascii="Helvetica" w:hAnsi="Helvetica"/>
        </w:rPr>
        <w:t xml:space="preserve">For-profit and non-profit owners or developers are </w:t>
      </w:r>
      <w:r w:rsidR="008D7726" w:rsidRPr="00E832A4">
        <w:rPr>
          <w:rFonts w:ascii="Helvetica" w:hAnsi="Helvetica"/>
        </w:rPr>
        <w:t xml:space="preserve">eligible to apply for HTF funding, alone or in partnership with another eligible entity. Non-entitlement local governments may not apply directly but may </w:t>
      </w:r>
      <w:proofErr w:type="gramStart"/>
      <w:r w:rsidR="008D7726" w:rsidRPr="00E832A4">
        <w:rPr>
          <w:rFonts w:ascii="Helvetica" w:hAnsi="Helvetica"/>
        </w:rPr>
        <w:t>in</w:t>
      </w:r>
      <w:proofErr w:type="gramEnd"/>
      <w:r w:rsidR="008D7726" w:rsidRPr="00E832A4">
        <w:rPr>
          <w:rFonts w:ascii="Helvetica" w:hAnsi="Helvetica"/>
        </w:rPr>
        <w:t xml:space="preserve"> partnership with an eligible entity.   </w:t>
      </w:r>
    </w:p>
    <w:p w14:paraId="05A1050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D499F61" w14:textId="663D62A3" w:rsidR="008D7726" w:rsidRPr="00E832A4" w:rsidRDefault="00A0018D" w:rsidP="00D9332B">
      <w:pPr>
        <w:tabs>
          <w:tab w:val="left" w:pos="8820"/>
        </w:tabs>
        <w:spacing w:line="360" w:lineRule="auto"/>
        <w:rPr>
          <w:rFonts w:ascii="Helvetica" w:hAnsi="Helvetica"/>
        </w:rPr>
      </w:pPr>
      <w:r>
        <w:rPr>
          <w:rFonts w:ascii="Helvetica" w:hAnsi="Helvetica"/>
        </w:rPr>
        <w:t xml:space="preserve">All applicants must have federal Unique Entity Identification numbers and be registered in SAM.gov. In addition, applicants must be registered with the Montana Secretary of State to be an eligible recipient of a HOME or HTF award. </w:t>
      </w:r>
      <w:r w:rsidR="008D7726" w:rsidRPr="00E832A4">
        <w:rPr>
          <w:rFonts w:ascii="Helvetica" w:hAnsi="Helvetica"/>
        </w:rPr>
        <w:t>Non-profit organizations must have an Internal Revenue Service 501(c)(3) or 501(c)(4) non-profit designation to be an eligible recipient of HOME or HTF funds. </w:t>
      </w:r>
    </w:p>
    <w:p w14:paraId="5C73FF90" w14:textId="68C018BF" w:rsidR="008D7726" w:rsidRPr="00E832A4" w:rsidRDefault="008D7726" w:rsidP="00D9332B">
      <w:pPr>
        <w:tabs>
          <w:tab w:val="left" w:pos="8820"/>
        </w:tabs>
        <w:spacing w:line="360" w:lineRule="auto"/>
        <w:rPr>
          <w:rFonts w:ascii="Helvetica" w:hAnsi="Helvetica"/>
        </w:rPr>
      </w:pPr>
    </w:p>
    <w:p w14:paraId="69202169" w14:textId="77777777" w:rsidR="008D7726" w:rsidRPr="00E832A4" w:rsidRDefault="008D7726" w:rsidP="00C81911">
      <w:pPr>
        <w:pStyle w:val="Heading2"/>
      </w:pPr>
      <w:bookmarkStart w:id="27" w:name="_Toc188605037"/>
      <w:r w:rsidRPr="00E832A4">
        <w:rPr>
          <w:rFonts w:eastAsiaTheme="majorEastAsia"/>
        </w:rPr>
        <w:t>III. Eligible Projects</w:t>
      </w:r>
      <w:bookmarkEnd w:id="27"/>
      <w:r w:rsidRPr="00E832A4">
        <w:rPr>
          <w:rFonts w:eastAsiaTheme="majorEastAsia"/>
        </w:rPr>
        <w:t> </w:t>
      </w:r>
    </w:p>
    <w:p w14:paraId="10AE9AC8" w14:textId="655A0DC7"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w:t>
      </w:r>
      <w:r w:rsidR="003F0604">
        <w:rPr>
          <w:rFonts w:ascii="Helvetica" w:hAnsi="Helvetica"/>
        </w:rPr>
        <w:t xml:space="preserve">funding </w:t>
      </w:r>
      <w:r w:rsidRPr="00E832A4">
        <w:rPr>
          <w:rFonts w:ascii="Helvetica" w:hAnsi="Helvetica"/>
        </w:rPr>
        <w:t>may be used to preserve and develop affordable rental housing for households</w:t>
      </w:r>
      <w:r w:rsidR="003F0604">
        <w:rPr>
          <w:rFonts w:ascii="Helvetica" w:hAnsi="Helvetica"/>
        </w:rPr>
        <w:t xml:space="preserve"> with incomes below 80% of area median income. Further targeting is required at lease up to ensure 90% of HOME beneficiaries have household income below 60% of AMI. HOME funds may also be use</w:t>
      </w:r>
      <w:r w:rsidR="00C42E94">
        <w:rPr>
          <w:rFonts w:ascii="Helvetica" w:hAnsi="Helvetica"/>
        </w:rPr>
        <w:t>d</w:t>
      </w:r>
      <w:r w:rsidR="003F0604">
        <w:rPr>
          <w:rFonts w:ascii="Helvetica" w:hAnsi="Helvetica"/>
        </w:rPr>
        <w:t xml:space="preserve"> </w:t>
      </w:r>
      <w:r w:rsidR="003F0604" w:rsidRPr="00E832A4">
        <w:rPr>
          <w:rFonts w:ascii="Helvetica" w:hAnsi="Helvetica"/>
        </w:rPr>
        <w:t xml:space="preserve">to develop new single-family homes to be purchased by </w:t>
      </w:r>
      <w:r w:rsidR="003F0604">
        <w:rPr>
          <w:rFonts w:ascii="Helvetica" w:hAnsi="Helvetica"/>
        </w:rPr>
        <w:t xml:space="preserve">first-time homebuyers </w:t>
      </w:r>
      <w:r w:rsidR="00A0018D">
        <w:rPr>
          <w:rFonts w:ascii="Helvetica" w:hAnsi="Helvetica"/>
        </w:rPr>
        <w:t xml:space="preserve">whose </w:t>
      </w:r>
      <w:r w:rsidR="003F0604">
        <w:rPr>
          <w:rFonts w:ascii="Helvetica" w:hAnsi="Helvetica"/>
        </w:rPr>
        <w:t xml:space="preserve">household incomes </w:t>
      </w:r>
      <w:r w:rsidR="00A0018D">
        <w:rPr>
          <w:rFonts w:ascii="Helvetica" w:hAnsi="Helvetica"/>
        </w:rPr>
        <w:t xml:space="preserve">are </w:t>
      </w:r>
      <w:r w:rsidR="003F0604">
        <w:rPr>
          <w:rFonts w:ascii="Helvetica" w:hAnsi="Helvetica"/>
        </w:rPr>
        <w:t>below 80% AMI</w:t>
      </w:r>
      <w:r w:rsidRPr="00E832A4">
        <w:rPr>
          <w:rFonts w:ascii="Helvetica" w:hAnsi="Helvetica"/>
        </w:rPr>
        <w:t xml:space="preserve">. HTF </w:t>
      </w:r>
      <w:r w:rsidR="003F0604">
        <w:rPr>
          <w:rFonts w:ascii="Helvetica" w:hAnsi="Helvetica"/>
        </w:rPr>
        <w:t xml:space="preserve">investments </w:t>
      </w:r>
      <w:r w:rsidRPr="00E832A4">
        <w:rPr>
          <w:rFonts w:ascii="Helvetica" w:hAnsi="Helvetica"/>
        </w:rPr>
        <w:t>must assist those with extremely low incomes</w:t>
      </w:r>
      <w:r w:rsidR="003F0604">
        <w:rPr>
          <w:rFonts w:ascii="Helvetica" w:hAnsi="Helvetica"/>
        </w:rPr>
        <w:t xml:space="preserve"> below 30% AMI</w:t>
      </w:r>
      <w:r w:rsidRPr="00E832A4">
        <w:rPr>
          <w:rFonts w:ascii="Helvetica" w:hAnsi="Helvetica"/>
        </w:rPr>
        <w:t xml:space="preserve">. </w:t>
      </w:r>
    </w:p>
    <w:p w14:paraId="157491C6" w14:textId="4FDA4084" w:rsidR="008D7726" w:rsidRPr="00E832A4" w:rsidRDefault="008D7726" w:rsidP="00D9332B">
      <w:pPr>
        <w:tabs>
          <w:tab w:val="left" w:pos="8820"/>
        </w:tabs>
        <w:spacing w:line="360" w:lineRule="auto"/>
        <w:rPr>
          <w:rFonts w:ascii="Helvetica" w:hAnsi="Helvetica"/>
        </w:rPr>
      </w:pPr>
    </w:p>
    <w:p w14:paraId="3409055D" w14:textId="77777777" w:rsidR="008D7726" w:rsidRPr="00E832A4" w:rsidRDefault="008D7726" w:rsidP="003C047A">
      <w:pPr>
        <w:pStyle w:val="Heading3"/>
      </w:pPr>
      <w:bookmarkStart w:id="28" w:name="_Toc184734040"/>
      <w:bookmarkStart w:id="29" w:name="_Toc188605038"/>
      <w:r w:rsidRPr="00E832A4">
        <w:t>Eligible Project Activities</w:t>
      </w:r>
      <w:bookmarkEnd w:id="28"/>
      <w:bookmarkEnd w:id="29"/>
      <w:r w:rsidRPr="00E832A4">
        <w:t> </w:t>
      </w:r>
    </w:p>
    <w:p w14:paraId="4FBE4692" w14:textId="53FCD80C" w:rsidR="008D7726" w:rsidRPr="00E832A4" w:rsidRDefault="008D7726" w:rsidP="00D9332B">
      <w:pPr>
        <w:tabs>
          <w:tab w:val="left" w:pos="8820"/>
        </w:tabs>
        <w:spacing w:line="360" w:lineRule="auto"/>
        <w:rPr>
          <w:rFonts w:ascii="Helvetica" w:hAnsi="Helvetica"/>
        </w:rPr>
      </w:pPr>
      <w:r w:rsidRPr="00E832A4">
        <w:rPr>
          <w:rFonts w:ascii="Helvetica" w:hAnsi="Helvetica"/>
        </w:rPr>
        <w:t>Eligible project activities include, but are not limited to:</w:t>
      </w:r>
    </w:p>
    <w:p w14:paraId="3B332FE2" w14:textId="77777777" w:rsidR="008D7726" w:rsidRPr="00E832A4" w:rsidRDefault="008D7726" w:rsidP="00B41729">
      <w:pPr>
        <w:pStyle w:val="ListParagraph"/>
        <w:numPr>
          <w:ilvl w:val="0"/>
          <w:numId w:val="59"/>
        </w:numPr>
      </w:pPr>
      <w:r w:rsidRPr="00E832A4">
        <w:t>Construction of new rental housing units </w:t>
      </w:r>
    </w:p>
    <w:p w14:paraId="35C0CB3E" w14:textId="3D2FB7F0" w:rsidR="008D7726" w:rsidRPr="00E832A4" w:rsidRDefault="008D7726" w:rsidP="00B41729">
      <w:pPr>
        <w:pStyle w:val="ListParagraph"/>
        <w:numPr>
          <w:ilvl w:val="0"/>
          <w:numId w:val="59"/>
        </w:numPr>
      </w:pPr>
      <w:r w:rsidRPr="00E832A4">
        <w:t>Rehabilitation of existing substandard rental housing that is suitable for rehabilitation</w:t>
      </w:r>
      <w:r w:rsidR="005B509B">
        <w:t xml:space="preserve"> </w:t>
      </w:r>
    </w:p>
    <w:p w14:paraId="545621F1" w14:textId="77777777" w:rsidR="003F0604" w:rsidRPr="00E832A4" w:rsidRDefault="003F0604" w:rsidP="00B41729">
      <w:pPr>
        <w:pStyle w:val="ListParagraph"/>
        <w:numPr>
          <w:ilvl w:val="0"/>
          <w:numId w:val="59"/>
        </w:numPr>
      </w:pPr>
      <w:r w:rsidRPr="00E832A4">
        <w:lastRenderedPageBreak/>
        <w:t>Site improvements, such as landscaping, paving, sidewalks, curbs and gutters</w:t>
      </w:r>
      <w:r>
        <w:t xml:space="preserve"> and</w:t>
      </w:r>
      <w:r w:rsidRPr="00E832A4">
        <w:t xml:space="preserve"> on-site utilities </w:t>
      </w:r>
    </w:p>
    <w:p w14:paraId="4041D0B5" w14:textId="77777777" w:rsidR="008D7726" w:rsidRPr="00E832A4" w:rsidRDefault="008D7726" w:rsidP="00B41729">
      <w:pPr>
        <w:pStyle w:val="ListParagraph"/>
        <w:numPr>
          <w:ilvl w:val="0"/>
          <w:numId w:val="59"/>
        </w:numPr>
      </w:pPr>
      <w:r w:rsidRPr="00E832A4">
        <w:t>Conversion of existing non-housing structures into housing units  </w:t>
      </w:r>
    </w:p>
    <w:p w14:paraId="0262096A" w14:textId="77777777" w:rsidR="00C42E94" w:rsidRDefault="008D7726" w:rsidP="00C42E94">
      <w:pPr>
        <w:numPr>
          <w:ilvl w:val="0"/>
          <w:numId w:val="59"/>
        </w:numPr>
        <w:tabs>
          <w:tab w:val="left" w:pos="8820"/>
        </w:tabs>
        <w:spacing w:line="360" w:lineRule="auto"/>
        <w:rPr>
          <w:rFonts w:ascii="Helvetica" w:hAnsi="Helvetica"/>
        </w:rPr>
      </w:pPr>
      <w:r w:rsidRPr="00E832A4">
        <w:rPr>
          <w:rFonts w:ascii="Helvetica" w:hAnsi="Helvetica"/>
        </w:rPr>
        <w:t>Reconstruction of an existing residential property </w:t>
      </w:r>
    </w:p>
    <w:p w14:paraId="37F078A9" w14:textId="000607B3" w:rsidR="008D7726" w:rsidRPr="00C42E94" w:rsidRDefault="003F0604" w:rsidP="00C42E94">
      <w:pPr>
        <w:numPr>
          <w:ilvl w:val="0"/>
          <w:numId w:val="59"/>
        </w:numPr>
        <w:tabs>
          <w:tab w:val="left" w:pos="8820"/>
        </w:tabs>
        <w:spacing w:line="360" w:lineRule="auto"/>
        <w:rPr>
          <w:rFonts w:ascii="Helvetica" w:hAnsi="Helvetica"/>
        </w:rPr>
      </w:pPr>
      <w:r w:rsidRPr="00C42E94">
        <w:rPr>
          <w:rFonts w:ascii="Helvetica" w:hAnsi="Helvetica"/>
        </w:rPr>
        <w:t>Demolition and reconstruction of existing substandard housing that is not suitable for rehabilitation, or of non-residential structures that are not suitable for conversion to housing units</w:t>
      </w:r>
    </w:p>
    <w:p w14:paraId="1F51BB1F" w14:textId="77777777" w:rsidR="008D7726" w:rsidRPr="00E832A4" w:rsidRDefault="008D7726" w:rsidP="00B41729">
      <w:pPr>
        <w:pStyle w:val="ListParagraph"/>
        <w:numPr>
          <w:ilvl w:val="0"/>
          <w:numId w:val="59"/>
        </w:numPr>
      </w:pPr>
      <w:r w:rsidRPr="00E832A4">
        <w:t>Replacement of existing substandard manufactured housing with new or standard manufactured housing that meets the requirements of 24 CFR Part 3280 </w:t>
      </w:r>
    </w:p>
    <w:p w14:paraId="1D8451EE" w14:textId="34024AC0" w:rsidR="008D7726" w:rsidRPr="00E832A4" w:rsidRDefault="003F0604" w:rsidP="00B41729">
      <w:pPr>
        <w:pStyle w:val="ListParagraph"/>
        <w:numPr>
          <w:ilvl w:val="0"/>
          <w:numId w:val="59"/>
        </w:numPr>
      </w:pPr>
      <w:r>
        <w:t>With HOME only, c</w:t>
      </w:r>
      <w:r w:rsidR="008D7726" w:rsidRPr="00E832A4">
        <w:t>onstruction of new single-family homes</w:t>
      </w:r>
      <w:r w:rsidR="00A0018D">
        <w:t>.</w:t>
      </w:r>
    </w:p>
    <w:p w14:paraId="7847DDB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F1FE5F0" w14:textId="5DBDA1A5" w:rsidR="008D7726" w:rsidRPr="000C7BBA" w:rsidRDefault="008D7726" w:rsidP="003C047A">
      <w:pPr>
        <w:pStyle w:val="Heading3"/>
      </w:pPr>
      <w:bookmarkStart w:id="30" w:name="_Toc184734041"/>
      <w:bookmarkStart w:id="31" w:name="_Toc188605039"/>
      <w:r w:rsidRPr="00E832A4">
        <w:t>New Construction and Reconstruction</w:t>
      </w:r>
      <w:bookmarkEnd w:id="30"/>
      <w:bookmarkEnd w:id="31"/>
      <w:r w:rsidRPr="00E832A4">
        <w:t> </w:t>
      </w:r>
    </w:p>
    <w:p w14:paraId="05C53522" w14:textId="30E6818B"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All housing units newly constructed or reconstructed with HOME or HTF must meet all zoning ordinances and building codes adopted by the state and local government. Recipients are required to adopt smoke-free requirements in all housing units and include the three basic visibility features: a zero-step entrance, doors with 32 inches of clear passage space and a wheelchair-accessible bathroom. </w:t>
      </w:r>
      <w:proofErr w:type="gramStart"/>
      <w:r w:rsidRPr="00E832A4">
        <w:rPr>
          <w:rFonts w:ascii="Helvetica" w:hAnsi="Helvetica"/>
        </w:rPr>
        <w:t>New</w:t>
      </w:r>
      <w:proofErr w:type="gramEnd"/>
      <w:r w:rsidRPr="00E832A4">
        <w:rPr>
          <w:rFonts w:ascii="Helvetica" w:hAnsi="Helvetica"/>
        </w:rPr>
        <w:t xml:space="preserve"> construction of buildings with more than four units must also include installation of broadband infrastructure, when feasible.  </w:t>
      </w:r>
    </w:p>
    <w:p w14:paraId="7994001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3F4D1EB" w14:textId="14A3E97B" w:rsidR="008D7726" w:rsidRPr="000C7BBA" w:rsidRDefault="008D7726" w:rsidP="003C047A">
      <w:pPr>
        <w:pStyle w:val="Heading3"/>
      </w:pPr>
      <w:bookmarkStart w:id="32" w:name="_Toc184734042"/>
      <w:bookmarkStart w:id="33" w:name="_Toc188605040"/>
      <w:r w:rsidRPr="00E832A4">
        <w:t>Rehabilitation</w:t>
      </w:r>
      <w:bookmarkEnd w:id="32"/>
      <w:bookmarkEnd w:id="33"/>
      <w:r w:rsidRPr="00E832A4">
        <w:t> </w:t>
      </w:r>
      <w:r w:rsidRPr="00E832A4">
        <w:rPr>
          <w:rFonts w:ascii="Helvetica" w:hAnsi="Helvetica"/>
        </w:rPr>
        <w:t> </w:t>
      </w:r>
    </w:p>
    <w:p w14:paraId="58B33AD2" w14:textId="61E978A2" w:rsidR="0098617E" w:rsidRDefault="008D7726" w:rsidP="00D9332B">
      <w:pPr>
        <w:tabs>
          <w:tab w:val="left" w:pos="8820"/>
        </w:tabs>
        <w:spacing w:line="360" w:lineRule="auto"/>
        <w:rPr>
          <w:rFonts w:ascii="Helvetica" w:hAnsi="Helvetica"/>
        </w:rPr>
      </w:pPr>
      <w:r w:rsidRPr="00B41729">
        <w:rPr>
          <w:rFonts w:ascii="Helvetica" w:hAnsi="Helvetica"/>
        </w:rPr>
        <w:t xml:space="preserve">All housing units rehabilitated with HOME or HTF must meet </w:t>
      </w:r>
      <w:r w:rsidR="002276E0" w:rsidRPr="00B41729">
        <w:rPr>
          <w:rFonts w:ascii="Helvetica" w:hAnsi="Helvetica"/>
        </w:rPr>
        <w:t xml:space="preserve">HUD-compliant inspections </w:t>
      </w:r>
      <w:r w:rsidRPr="00B41729">
        <w:rPr>
          <w:rFonts w:ascii="Helvetica" w:hAnsi="Helvetica"/>
        </w:rPr>
        <w:t>in accordance with Commerce’s Minimum Housing Rehabilitation and Property Standards</w:t>
      </w:r>
      <w:r w:rsidR="006B50E5" w:rsidRPr="00B41729">
        <w:rPr>
          <w:rFonts w:ascii="Helvetica" w:hAnsi="Helvetica"/>
        </w:rPr>
        <w:t xml:space="preserve">, as provided </w:t>
      </w:r>
      <w:r w:rsidR="00B41729">
        <w:rPr>
          <w:rFonts w:ascii="Helvetica" w:hAnsi="Helvetica"/>
        </w:rPr>
        <w:t xml:space="preserve">in </w:t>
      </w:r>
      <w:r w:rsidR="001C387F">
        <w:rPr>
          <w:rFonts w:ascii="Helvetica" w:hAnsi="Helvetica"/>
        </w:rPr>
        <w:t xml:space="preserve">the Application Toolkit </w:t>
      </w:r>
      <w:hyperlink r:id="rId26" w:history="1">
        <w:r w:rsidR="00EC4655" w:rsidRPr="001D2D7D">
          <w:rPr>
            <w:rStyle w:val="Hyperlink"/>
          </w:rPr>
          <w:t>https://commerce.mt.gov/Housing/Community-Housing/HOME-Program</w:t>
        </w:r>
      </w:hyperlink>
      <w:r w:rsidR="00EC4655">
        <w:rPr>
          <w:rFonts w:ascii="Helvetica" w:hAnsi="Helvetica"/>
        </w:rPr>
        <w:t xml:space="preserve"> </w:t>
      </w:r>
      <w:r w:rsidR="001C387F">
        <w:rPr>
          <w:rFonts w:ascii="Helvetica" w:hAnsi="Helvetica"/>
        </w:rPr>
        <w:t xml:space="preserve">and as </w:t>
      </w:r>
      <w:r w:rsidR="00B41729">
        <w:rPr>
          <w:rFonts w:ascii="Helvetica" w:hAnsi="Helvetica"/>
        </w:rPr>
        <w:t xml:space="preserve">Appendix </w:t>
      </w:r>
      <w:r w:rsidR="00B41729" w:rsidRPr="00B41729">
        <w:rPr>
          <w:rFonts w:ascii="Helvetica" w:hAnsi="Helvetica"/>
        </w:rPr>
        <w:t>E</w:t>
      </w:r>
      <w:r w:rsidR="006B50E5" w:rsidRPr="00B41729">
        <w:rPr>
          <w:rFonts w:ascii="Helvetica" w:hAnsi="Helvetica"/>
        </w:rPr>
        <w:t xml:space="preserve"> of Montana’s </w:t>
      </w:r>
      <w:r w:rsidR="00B41729" w:rsidRPr="00B41729">
        <w:rPr>
          <w:rFonts w:ascii="Helvetica" w:hAnsi="Helvetica"/>
        </w:rPr>
        <w:t>2025 -2029 Consolidated Plan</w:t>
      </w:r>
      <w:r w:rsidR="006B50E5" w:rsidRPr="00B41729">
        <w:rPr>
          <w:rFonts w:ascii="Helvetica" w:hAnsi="Helvetica"/>
        </w:rPr>
        <w:t>, which is available</w:t>
      </w:r>
      <w:r w:rsidRPr="00B41729">
        <w:rPr>
          <w:rFonts w:ascii="Helvetica" w:hAnsi="Helvetica"/>
        </w:rPr>
        <w:t xml:space="preserve"> at </w:t>
      </w:r>
      <w:hyperlink r:id="rId27" w:history="1">
        <w:r w:rsidRPr="00B41729">
          <w:rPr>
            <w:rStyle w:val="Hyperlink"/>
          </w:rPr>
          <w:t>https://commerce.mt.gov/consolidated-plan/documents</w:t>
        </w:r>
      </w:hyperlink>
      <w:r w:rsidRPr="00B41729">
        <w:rPr>
          <w:rFonts w:ascii="Helvetica" w:hAnsi="Helvetica"/>
        </w:rPr>
        <w:t>.</w:t>
      </w:r>
      <w:r w:rsidRPr="00E832A4">
        <w:rPr>
          <w:rFonts w:ascii="Helvetica" w:hAnsi="Helvetica"/>
        </w:rPr>
        <w:t xml:space="preserve"> </w:t>
      </w:r>
    </w:p>
    <w:p w14:paraId="6C4A133E" w14:textId="77777777" w:rsidR="0098617E" w:rsidRDefault="0098617E" w:rsidP="00D9332B">
      <w:pPr>
        <w:tabs>
          <w:tab w:val="left" w:pos="8820"/>
        </w:tabs>
        <w:spacing w:line="360" w:lineRule="auto"/>
        <w:rPr>
          <w:rFonts w:ascii="Helvetica" w:hAnsi="Helvetica"/>
        </w:rPr>
      </w:pPr>
    </w:p>
    <w:p w14:paraId="710D0F0B" w14:textId="60496F2B" w:rsidR="008D7726" w:rsidRDefault="008D7726" w:rsidP="00D9332B">
      <w:pPr>
        <w:tabs>
          <w:tab w:val="left" w:pos="8820"/>
        </w:tabs>
        <w:spacing w:line="360" w:lineRule="auto"/>
        <w:rPr>
          <w:rFonts w:ascii="Helvetica" w:hAnsi="Helvetica"/>
        </w:rPr>
      </w:pPr>
      <w:r w:rsidRPr="00E832A4">
        <w:rPr>
          <w:rFonts w:ascii="Helvetica" w:hAnsi="Helvetica"/>
        </w:rPr>
        <w:lastRenderedPageBreak/>
        <w:t xml:space="preserve">Recipients are strongly encouraged, to the extent possible, to adopt smoke-free requirements in all </w:t>
      </w:r>
      <w:r w:rsidR="006B50E5" w:rsidRPr="00E832A4">
        <w:rPr>
          <w:rFonts w:ascii="Helvetica" w:hAnsi="Helvetica"/>
        </w:rPr>
        <w:t>rehabilit</w:t>
      </w:r>
      <w:r w:rsidR="00C42E94">
        <w:rPr>
          <w:rFonts w:ascii="Helvetica" w:hAnsi="Helvetica"/>
        </w:rPr>
        <w:t>at</w:t>
      </w:r>
      <w:r w:rsidR="006B50E5">
        <w:rPr>
          <w:rFonts w:ascii="Helvetica" w:hAnsi="Helvetica"/>
        </w:rPr>
        <w:t>ed</w:t>
      </w:r>
      <w:r w:rsidR="006B50E5" w:rsidRPr="00E832A4">
        <w:rPr>
          <w:rFonts w:ascii="Helvetica" w:hAnsi="Helvetica"/>
        </w:rPr>
        <w:t xml:space="preserve"> </w:t>
      </w:r>
      <w:r w:rsidRPr="00E832A4">
        <w:rPr>
          <w:rFonts w:ascii="Helvetica" w:hAnsi="Helvetica"/>
        </w:rPr>
        <w:t>housing units and include the three basic visibility features: a zero-step entrance, doors with 32 inches of clear passage space and a wheelchair-accessible bathroom. </w:t>
      </w:r>
    </w:p>
    <w:p w14:paraId="7DA38C32" w14:textId="77777777" w:rsidR="000C7BBA" w:rsidRPr="00E832A4" w:rsidRDefault="000C7BBA" w:rsidP="00D9332B">
      <w:pPr>
        <w:tabs>
          <w:tab w:val="left" w:pos="8820"/>
        </w:tabs>
        <w:spacing w:line="360" w:lineRule="auto"/>
        <w:rPr>
          <w:rFonts w:ascii="Helvetica" w:hAnsi="Helvetica"/>
        </w:rPr>
      </w:pPr>
    </w:p>
    <w:p w14:paraId="1D07172E" w14:textId="77777777" w:rsidR="008D7726" w:rsidRPr="00E832A4" w:rsidRDefault="008D7726" w:rsidP="003C047A">
      <w:pPr>
        <w:pStyle w:val="Heading3"/>
      </w:pPr>
      <w:bookmarkStart w:id="34" w:name="_Toc184734043"/>
      <w:bookmarkStart w:id="35" w:name="_Toc188605041"/>
      <w:r w:rsidRPr="00E832A4">
        <w:t>Ineligible Project Activities</w:t>
      </w:r>
      <w:bookmarkEnd w:id="34"/>
      <w:bookmarkEnd w:id="35"/>
      <w:r w:rsidRPr="00E832A4">
        <w:t> </w:t>
      </w:r>
    </w:p>
    <w:p w14:paraId="08A1D1DF" w14:textId="4886C7D2" w:rsidR="008D7726" w:rsidRPr="00E832A4" w:rsidRDefault="00A0018D" w:rsidP="00D9332B">
      <w:pPr>
        <w:numPr>
          <w:ilvl w:val="0"/>
          <w:numId w:val="6"/>
        </w:numPr>
        <w:tabs>
          <w:tab w:val="left" w:pos="8820"/>
        </w:tabs>
        <w:spacing w:line="360" w:lineRule="auto"/>
        <w:rPr>
          <w:rFonts w:ascii="Helvetica" w:hAnsi="Helvetica"/>
        </w:rPr>
      </w:pPr>
      <w:r>
        <w:rPr>
          <w:rFonts w:ascii="Helvetica" w:hAnsi="Helvetica"/>
        </w:rPr>
        <w:t>HOME and HTF funds cannot be used in p</w:t>
      </w:r>
      <w:r w:rsidR="008D7726" w:rsidRPr="00E832A4">
        <w:rPr>
          <w:rFonts w:ascii="Helvetica" w:hAnsi="Helvetica"/>
        </w:rPr>
        <w:t xml:space="preserve">rojects under construction prior to </w:t>
      </w:r>
      <w:proofErr w:type="gramStart"/>
      <w:r w:rsidR="008D7726" w:rsidRPr="00E832A4">
        <w:rPr>
          <w:rFonts w:ascii="Helvetica" w:hAnsi="Helvetica"/>
        </w:rPr>
        <w:t>notice</w:t>
      </w:r>
      <w:proofErr w:type="gramEnd"/>
      <w:r w:rsidR="008D7726" w:rsidRPr="00E832A4">
        <w:rPr>
          <w:rFonts w:ascii="Helvetica" w:hAnsi="Helvetica"/>
        </w:rPr>
        <w:t xml:space="preserve"> of </w:t>
      </w:r>
      <w:r>
        <w:rPr>
          <w:rFonts w:ascii="Helvetica" w:hAnsi="Helvetica"/>
        </w:rPr>
        <w:t xml:space="preserve">a HOME or HTF </w:t>
      </w:r>
      <w:r w:rsidR="008D7726" w:rsidRPr="00E832A4">
        <w:rPr>
          <w:rFonts w:ascii="Helvetica" w:hAnsi="Helvetica"/>
        </w:rPr>
        <w:t>award.   </w:t>
      </w:r>
    </w:p>
    <w:p w14:paraId="42FD1C1F" w14:textId="77777777" w:rsidR="008D7726" w:rsidRPr="00E832A4" w:rsidRDefault="008D7726" w:rsidP="00D9332B">
      <w:pPr>
        <w:numPr>
          <w:ilvl w:val="0"/>
          <w:numId w:val="7"/>
        </w:numPr>
        <w:tabs>
          <w:tab w:val="left" w:pos="8820"/>
        </w:tabs>
        <w:spacing w:line="360" w:lineRule="auto"/>
        <w:rPr>
          <w:rFonts w:ascii="Helvetica" w:hAnsi="Helvetica"/>
        </w:rPr>
      </w:pPr>
      <w:r w:rsidRPr="00E832A4">
        <w:rPr>
          <w:rFonts w:ascii="Helvetica" w:hAnsi="Helvetica"/>
        </w:rPr>
        <w:t>HOME and HTF funds cannot be used to rehabilitate housing for existing homeowners or for emergency housing.   </w:t>
      </w:r>
    </w:p>
    <w:p w14:paraId="032CAF60" w14:textId="77777777" w:rsidR="008D7726" w:rsidRPr="00E832A4" w:rsidRDefault="008D7726" w:rsidP="00D9332B">
      <w:pPr>
        <w:numPr>
          <w:ilvl w:val="0"/>
          <w:numId w:val="8"/>
        </w:numPr>
        <w:tabs>
          <w:tab w:val="left" w:pos="8820"/>
        </w:tabs>
        <w:spacing w:line="360" w:lineRule="auto"/>
        <w:rPr>
          <w:rFonts w:ascii="Helvetica" w:hAnsi="Helvetica"/>
        </w:rPr>
      </w:pPr>
      <w:r w:rsidRPr="00E832A4">
        <w:rPr>
          <w:rFonts w:ascii="Helvetica" w:hAnsi="Helvetica"/>
        </w:rPr>
        <w:t>HOME and HTF funds may not be used for expansion or rehabilitation of public housing.  </w:t>
      </w:r>
    </w:p>
    <w:p w14:paraId="6450AEBE" w14:textId="77777777" w:rsidR="008D7726" w:rsidRPr="00E832A4" w:rsidRDefault="008D7726" w:rsidP="00D9332B">
      <w:pPr>
        <w:numPr>
          <w:ilvl w:val="0"/>
          <w:numId w:val="9"/>
        </w:numPr>
        <w:tabs>
          <w:tab w:val="left" w:pos="8820"/>
        </w:tabs>
        <w:spacing w:line="360" w:lineRule="auto"/>
        <w:rPr>
          <w:rFonts w:ascii="Helvetica" w:hAnsi="Helvetica"/>
        </w:rPr>
      </w:pPr>
      <w:r w:rsidRPr="00E832A4">
        <w:rPr>
          <w:rFonts w:ascii="Helvetica" w:hAnsi="Helvetica"/>
        </w:rPr>
        <w:t>HOME and HTF funds may not assist a project previously assisted with HOME or HTF funds after the first year of its POA.   </w:t>
      </w:r>
    </w:p>
    <w:p w14:paraId="064CAA10" w14:textId="77777777" w:rsidR="008D7726" w:rsidRDefault="008D7726" w:rsidP="00D9332B">
      <w:pPr>
        <w:numPr>
          <w:ilvl w:val="0"/>
          <w:numId w:val="10"/>
        </w:numPr>
        <w:tabs>
          <w:tab w:val="left" w:pos="8820"/>
        </w:tabs>
        <w:spacing w:line="360" w:lineRule="auto"/>
        <w:rPr>
          <w:rFonts w:ascii="Helvetica" w:hAnsi="Helvetica"/>
        </w:rPr>
      </w:pPr>
      <w:r w:rsidRPr="00E832A4">
        <w:rPr>
          <w:rFonts w:ascii="Helvetica" w:hAnsi="Helvetica"/>
        </w:rPr>
        <w:t>HTF funds may not be used for transitional housing or homeownership activities. </w:t>
      </w:r>
    </w:p>
    <w:p w14:paraId="47C6E4B7" w14:textId="563B2F25" w:rsidR="00A0018D" w:rsidRPr="00E832A4" w:rsidRDefault="00A0018D" w:rsidP="00D9332B">
      <w:pPr>
        <w:numPr>
          <w:ilvl w:val="0"/>
          <w:numId w:val="10"/>
        </w:numPr>
        <w:tabs>
          <w:tab w:val="left" w:pos="8820"/>
        </w:tabs>
        <w:spacing w:line="360" w:lineRule="auto"/>
        <w:rPr>
          <w:rFonts w:ascii="Helvetica" w:hAnsi="Helvetica"/>
        </w:rPr>
      </w:pPr>
      <w:r>
        <w:rPr>
          <w:rFonts w:ascii="Helvetica" w:hAnsi="Helvetica"/>
        </w:rPr>
        <w:t>HOME and HTF funds may not assist an emergency shelter</w:t>
      </w:r>
      <w:r w:rsidR="00DD3E00">
        <w:rPr>
          <w:rFonts w:ascii="Helvetica" w:hAnsi="Helvetica"/>
        </w:rPr>
        <w:t>, student housing, nursing facility or employer-owned housing.</w:t>
      </w:r>
    </w:p>
    <w:p w14:paraId="4624D5A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17BF71F" w14:textId="07D6C7A8" w:rsidR="000C7BBA" w:rsidRDefault="008D7726" w:rsidP="00C81911">
      <w:pPr>
        <w:pStyle w:val="Heading2"/>
      </w:pPr>
      <w:bookmarkStart w:id="36" w:name="_Toc188605042"/>
      <w:r w:rsidRPr="00E832A4">
        <w:rPr>
          <w:rFonts w:eastAsiaTheme="majorEastAsia"/>
        </w:rPr>
        <w:t>IV</w:t>
      </w:r>
      <w:proofErr w:type="gramStart"/>
      <w:r w:rsidRPr="00E832A4">
        <w:rPr>
          <w:rFonts w:eastAsiaTheme="majorEastAsia"/>
        </w:rPr>
        <w:t>.</w:t>
      </w:r>
      <w:r w:rsidRPr="00E832A4">
        <w:t xml:space="preserve">  </w:t>
      </w:r>
      <w:r w:rsidRPr="00E832A4">
        <w:rPr>
          <w:rFonts w:eastAsiaTheme="majorEastAsia"/>
        </w:rPr>
        <w:t>Other</w:t>
      </w:r>
      <w:proofErr w:type="gramEnd"/>
      <w:r w:rsidRPr="00E832A4">
        <w:rPr>
          <w:rFonts w:eastAsiaTheme="majorEastAsia"/>
        </w:rPr>
        <w:t xml:space="preserve"> Considerations</w:t>
      </w:r>
      <w:bookmarkEnd w:id="36"/>
      <w:r w:rsidRPr="00E832A4">
        <w:rPr>
          <w:rFonts w:eastAsiaTheme="majorEastAsia"/>
        </w:rPr>
        <w:t> </w:t>
      </w:r>
    </w:p>
    <w:p w14:paraId="2D520584" w14:textId="022E1641" w:rsidR="008D7726" w:rsidRDefault="008D7726" w:rsidP="003C047A">
      <w:pPr>
        <w:pStyle w:val="Heading3"/>
      </w:pPr>
      <w:bookmarkStart w:id="37" w:name="_Toc188605043"/>
      <w:r w:rsidRPr="00E832A4">
        <w:t>Period of Affordability</w:t>
      </w:r>
      <w:bookmarkEnd w:id="37"/>
      <w:r w:rsidRPr="00E832A4">
        <w:t> </w:t>
      </w:r>
    </w:p>
    <w:p w14:paraId="3ED9D4D7" w14:textId="24046C7A" w:rsidR="008D7726" w:rsidRPr="00E832A4" w:rsidRDefault="008D7726" w:rsidP="00D9332B">
      <w:pPr>
        <w:tabs>
          <w:tab w:val="left" w:pos="8820"/>
        </w:tabs>
        <w:spacing w:line="360" w:lineRule="auto"/>
        <w:rPr>
          <w:rFonts w:ascii="Helvetica" w:hAnsi="Helvetica"/>
        </w:rPr>
      </w:pPr>
      <w:r w:rsidRPr="00E832A4">
        <w:rPr>
          <w:rFonts w:ascii="Helvetica" w:hAnsi="Helvetica"/>
        </w:rPr>
        <w:t>During the applicable POA, recipient</w:t>
      </w:r>
      <w:r w:rsidR="00DD3E00">
        <w:rPr>
          <w:rFonts w:ascii="Helvetica" w:hAnsi="Helvetica"/>
        </w:rPr>
        <w:t>s</w:t>
      </w:r>
      <w:r w:rsidRPr="00E832A4">
        <w:rPr>
          <w:rFonts w:ascii="Helvetica" w:hAnsi="Helvetica"/>
        </w:rPr>
        <w:t xml:space="preserve"> </w:t>
      </w:r>
      <w:r w:rsidR="00DD3E00">
        <w:rPr>
          <w:rFonts w:ascii="Helvetica" w:hAnsi="Helvetica"/>
        </w:rPr>
        <w:t xml:space="preserve">must </w:t>
      </w:r>
      <w:r w:rsidRPr="00E832A4">
        <w:rPr>
          <w:rFonts w:ascii="Helvetica" w:hAnsi="Helvetica"/>
        </w:rPr>
        <w:t xml:space="preserve">provide certification of compliance that income-qualified households occupy the HOME- or HTF-assisted </w:t>
      </w:r>
      <w:r w:rsidR="00DD3E00">
        <w:rPr>
          <w:rFonts w:ascii="Helvetica" w:hAnsi="Helvetica"/>
        </w:rPr>
        <w:t xml:space="preserve">rental </w:t>
      </w:r>
      <w:proofErr w:type="gramStart"/>
      <w:r w:rsidRPr="00E832A4">
        <w:rPr>
          <w:rFonts w:ascii="Helvetica" w:hAnsi="Helvetica"/>
        </w:rPr>
        <w:t>units</w:t>
      </w:r>
      <w:proofErr w:type="gramEnd"/>
      <w:r w:rsidR="00B036D7">
        <w:rPr>
          <w:rFonts w:ascii="Helvetica" w:hAnsi="Helvetica"/>
        </w:rPr>
        <w:t xml:space="preserve"> and that rent</w:t>
      </w:r>
      <w:r w:rsidR="00291D0F">
        <w:rPr>
          <w:rFonts w:ascii="Helvetica" w:hAnsi="Helvetica"/>
        </w:rPr>
        <w:t>s</w:t>
      </w:r>
      <w:r w:rsidR="00B036D7">
        <w:rPr>
          <w:rFonts w:ascii="Helvetica" w:hAnsi="Helvetica"/>
        </w:rPr>
        <w:t xml:space="preserve"> and utility allowances comply with HOME or HTF requirements</w:t>
      </w:r>
      <w:r w:rsidRPr="00E832A4">
        <w:rPr>
          <w:rFonts w:ascii="Helvetica" w:hAnsi="Helvetica"/>
        </w:rPr>
        <w:t>. </w:t>
      </w:r>
      <w:r w:rsidR="00DD3E00">
        <w:rPr>
          <w:rFonts w:ascii="Helvetica" w:hAnsi="Helvetica"/>
        </w:rPr>
        <w:t xml:space="preserve">For homeownership </w:t>
      </w:r>
      <w:proofErr w:type="spellStart"/>
      <w:r w:rsidR="00DD3E00">
        <w:rPr>
          <w:rFonts w:ascii="Helvetica" w:hAnsi="Helvetica"/>
        </w:rPr>
        <w:t>rpojects</w:t>
      </w:r>
      <w:proofErr w:type="spellEnd"/>
      <w:r w:rsidR="00DD3E00">
        <w:rPr>
          <w:rFonts w:ascii="Helvetica" w:hAnsi="Helvetica"/>
        </w:rPr>
        <w:t xml:space="preserve">, recipients must certify that homeowners use the HOME-assisted home as their principal residence or, in the </w:t>
      </w:r>
      <w:proofErr w:type="spellStart"/>
      <w:proofErr w:type="gramStart"/>
      <w:r w:rsidR="00DD3E00">
        <w:rPr>
          <w:rFonts w:ascii="Helvetica" w:hAnsi="Helvetica"/>
        </w:rPr>
        <w:t>even</w:t>
      </w:r>
      <w:proofErr w:type="spellEnd"/>
      <w:proofErr w:type="gramEnd"/>
      <w:r w:rsidR="00DD3E00">
        <w:rPr>
          <w:rFonts w:ascii="Helvetica" w:hAnsi="Helvetica"/>
        </w:rPr>
        <w:t xml:space="preserve"> of change in ownership, have complied with resale or recapture provisions.</w:t>
      </w:r>
    </w:p>
    <w:p w14:paraId="45C7037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28D328E" w14:textId="66433DA0" w:rsidR="002276E0" w:rsidRDefault="008D7726" w:rsidP="00DD3E00">
      <w:pPr>
        <w:tabs>
          <w:tab w:val="left" w:pos="8820"/>
        </w:tabs>
        <w:spacing w:line="360" w:lineRule="auto"/>
        <w:rPr>
          <w:rFonts w:ascii="Helvetica" w:hAnsi="Helvetica"/>
        </w:rPr>
      </w:pPr>
      <w:r w:rsidRPr="00E832A4">
        <w:rPr>
          <w:rFonts w:ascii="Helvetica" w:hAnsi="Helvetica"/>
        </w:rPr>
        <w:lastRenderedPageBreak/>
        <w:t>HOME projects have POAs that depend on the type of project and the amount of funds invested per HOME-assisted unit as follows: </w:t>
      </w:r>
    </w:p>
    <w:tbl>
      <w:tblPr>
        <w:tblStyle w:val="PlainTable1"/>
        <w:tblW w:w="9870" w:type="dxa"/>
        <w:tblLook w:val="04A0" w:firstRow="1" w:lastRow="0" w:firstColumn="1" w:lastColumn="0" w:noHBand="0" w:noVBand="1"/>
      </w:tblPr>
      <w:tblGrid>
        <w:gridCol w:w="1637"/>
        <w:gridCol w:w="8233"/>
      </w:tblGrid>
      <w:tr w:rsidR="008D7726" w:rsidRPr="00E832A4" w14:paraId="2C9A7028" w14:textId="77777777" w:rsidTr="00D825F8">
        <w:trPr>
          <w:cnfStyle w:val="100000000000" w:firstRow="1" w:lastRow="0" w:firstColumn="0" w:lastColumn="0" w:oddVBand="0" w:evenVBand="0" w:oddHBand="0"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0" w:type="auto"/>
          </w:tcPr>
          <w:p w14:paraId="7C0A573D" w14:textId="77777777" w:rsidR="008D7726" w:rsidRPr="00E832A4" w:rsidRDefault="008D7726" w:rsidP="00D9332B">
            <w:pPr>
              <w:pStyle w:val="NormalWeb"/>
              <w:tabs>
                <w:tab w:val="left" w:pos="8820"/>
              </w:tabs>
              <w:spacing w:line="360" w:lineRule="auto"/>
              <w:ind w:left="720" w:hanging="720"/>
            </w:pPr>
            <w:r w:rsidRPr="00E832A4">
              <w:t xml:space="preserve">Length </w:t>
            </w:r>
          </w:p>
        </w:tc>
        <w:tc>
          <w:tcPr>
            <w:tcW w:w="0" w:type="auto"/>
          </w:tcPr>
          <w:p w14:paraId="33C1CB21" w14:textId="77777777" w:rsidR="008D7726" w:rsidRPr="00E832A4" w:rsidRDefault="008D7726" w:rsidP="00D825F8">
            <w:pPr>
              <w:pStyle w:val="NormalWeb"/>
              <w:tabs>
                <w:tab w:val="left" w:pos="8820"/>
              </w:tabs>
              <w:spacing w:before="0" w:beforeAutospacing="0" w:after="0" w:afterAutospacing="0" w:line="360" w:lineRule="auto"/>
              <w:ind w:left="720" w:hanging="720"/>
              <w:jc w:val="center"/>
              <w:cnfStyle w:val="100000000000" w:firstRow="1" w:lastRow="0" w:firstColumn="0" w:lastColumn="0" w:oddVBand="0" w:evenVBand="0" w:oddHBand="0" w:evenHBand="0" w:firstRowFirstColumn="0" w:firstRowLastColumn="0" w:lastRowFirstColumn="0" w:lastRowLastColumn="0"/>
            </w:pPr>
            <w:r w:rsidRPr="00E832A4">
              <w:t xml:space="preserve">HOME </w:t>
            </w:r>
          </w:p>
        </w:tc>
      </w:tr>
      <w:tr w:rsidR="008D7726" w:rsidRPr="00E832A4" w14:paraId="3844098F" w14:textId="77777777" w:rsidTr="00D825F8">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FEEDCA" w:themeFill="background1" w:themeFillTint="33"/>
          </w:tcPr>
          <w:p w14:paraId="3BCD66BA" w14:textId="77777777" w:rsidR="008D7726" w:rsidRPr="00E832A4" w:rsidRDefault="008D7726" w:rsidP="00D9332B">
            <w:pPr>
              <w:pStyle w:val="NormalWeb"/>
              <w:tabs>
                <w:tab w:val="left" w:pos="8820"/>
              </w:tabs>
              <w:spacing w:line="360" w:lineRule="auto"/>
              <w:ind w:left="720" w:hanging="720"/>
            </w:pPr>
            <w:r w:rsidRPr="00E832A4">
              <w:t xml:space="preserve">5 Years </w:t>
            </w:r>
          </w:p>
        </w:tc>
        <w:tc>
          <w:tcPr>
            <w:tcW w:w="0" w:type="auto"/>
            <w:shd w:val="clear" w:color="auto" w:fill="FEEDCA" w:themeFill="background1" w:themeFillTint="33"/>
          </w:tcPr>
          <w:p w14:paraId="51EAD040" w14:textId="210A9B29" w:rsidR="008D7726" w:rsidRPr="00E832A4" w:rsidRDefault="008D7726" w:rsidP="00D825F8">
            <w:pPr>
              <w:pStyle w:val="NormalWeb"/>
              <w:tabs>
                <w:tab w:val="left" w:pos="8820"/>
              </w:tabs>
              <w:spacing w:before="0" w:beforeAutospacing="0" w:after="0" w:afterAutospacing="0" w:line="360" w:lineRule="auto"/>
              <w:ind w:left="720" w:hanging="720"/>
              <w:cnfStyle w:val="000000100000" w:firstRow="0" w:lastRow="0" w:firstColumn="0" w:lastColumn="0" w:oddVBand="0" w:evenVBand="0" w:oddHBand="1" w:evenHBand="0" w:firstRowFirstColumn="0" w:firstRowLastColumn="0" w:lastRowFirstColumn="0" w:lastRowLastColumn="0"/>
            </w:pPr>
            <w:r w:rsidRPr="00E832A4">
              <w:t>Homeownership and Rental Acquisition/Rehab &lt;$</w:t>
            </w:r>
            <w:r w:rsidR="00DD3E00">
              <w:t>2</w:t>
            </w:r>
            <w:r w:rsidRPr="00E832A4">
              <w:t xml:space="preserve">5,000 Per Unit </w:t>
            </w:r>
          </w:p>
        </w:tc>
      </w:tr>
      <w:tr w:rsidR="008D7726" w:rsidRPr="00E832A4" w14:paraId="7EFF9FF5" w14:textId="77777777" w:rsidTr="00D825F8">
        <w:trPr>
          <w:cantSplit/>
          <w:trHeight w:val="440"/>
        </w:trPr>
        <w:tc>
          <w:tcPr>
            <w:cnfStyle w:val="001000000000" w:firstRow="0" w:lastRow="0" w:firstColumn="1" w:lastColumn="0" w:oddVBand="0" w:evenVBand="0" w:oddHBand="0" w:evenHBand="0" w:firstRowFirstColumn="0" w:firstRowLastColumn="0" w:lastRowFirstColumn="0" w:lastRowLastColumn="0"/>
            <w:tcW w:w="0" w:type="auto"/>
          </w:tcPr>
          <w:p w14:paraId="252F726A" w14:textId="77777777" w:rsidR="008D7726" w:rsidRPr="00E832A4" w:rsidRDefault="008D7726" w:rsidP="00D9332B">
            <w:pPr>
              <w:pStyle w:val="NormalWeb"/>
              <w:tabs>
                <w:tab w:val="left" w:pos="8820"/>
              </w:tabs>
              <w:spacing w:line="360" w:lineRule="auto"/>
              <w:ind w:left="720" w:hanging="720"/>
            </w:pPr>
            <w:r w:rsidRPr="00E832A4">
              <w:t xml:space="preserve">10 Years </w:t>
            </w:r>
          </w:p>
        </w:tc>
        <w:tc>
          <w:tcPr>
            <w:tcW w:w="0" w:type="auto"/>
          </w:tcPr>
          <w:p w14:paraId="28452094" w14:textId="6E48F4EB" w:rsidR="008D7726" w:rsidRPr="00E832A4" w:rsidRDefault="008D7726" w:rsidP="00D825F8">
            <w:pPr>
              <w:pStyle w:val="NormalWeb"/>
              <w:tabs>
                <w:tab w:val="left" w:pos="8820"/>
              </w:tabs>
              <w:spacing w:before="0" w:beforeAutospacing="0" w:after="0" w:afterAutospacing="0" w:line="360" w:lineRule="auto"/>
              <w:ind w:left="720" w:hanging="720"/>
              <w:cnfStyle w:val="000000000000" w:firstRow="0" w:lastRow="0" w:firstColumn="0" w:lastColumn="0" w:oddVBand="0" w:evenVBand="0" w:oddHBand="0" w:evenHBand="0" w:firstRowFirstColumn="0" w:firstRowLastColumn="0" w:lastRowFirstColumn="0" w:lastRowLastColumn="0"/>
            </w:pPr>
            <w:r w:rsidRPr="00E832A4">
              <w:t>Homeownership and Rental Acquisition/Rehab $</w:t>
            </w:r>
            <w:r w:rsidR="00DD3E00">
              <w:t>2</w:t>
            </w:r>
            <w:r w:rsidRPr="00E832A4">
              <w:t>5,000-$</w:t>
            </w:r>
            <w:r w:rsidR="00DD3E00">
              <w:t>5</w:t>
            </w:r>
            <w:r w:rsidRPr="00E832A4">
              <w:t xml:space="preserve">0,000 Per Unit </w:t>
            </w:r>
          </w:p>
        </w:tc>
      </w:tr>
      <w:tr w:rsidR="008D7726" w:rsidRPr="00E832A4" w14:paraId="2475A4F3" w14:textId="77777777" w:rsidTr="00D825F8">
        <w:trPr>
          <w:cnfStyle w:val="000000100000" w:firstRow="0" w:lastRow="0" w:firstColumn="0" w:lastColumn="0" w:oddVBand="0" w:evenVBand="0" w:oddHBand="1"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0" w:type="auto"/>
            <w:shd w:val="clear" w:color="auto" w:fill="FEEDCA" w:themeFill="background1" w:themeFillTint="33"/>
          </w:tcPr>
          <w:p w14:paraId="2FA8842C" w14:textId="77777777" w:rsidR="008D7726" w:rsidRPr="00E832A4" w:rsidRDefault="008D7726" w:rsidP="00D9332B">
            <w:pPr>
              <w:pStyle w:val="NormalWeb"/>
              <w:tabs>
                <w:tab w:val="left" w:pos="8820"/>
              </w:tabs>
              <w:spacing w:line="360" w:lineRule="auto"/>
              <w:ind w:left="720" w:hanging="720"/>
            </w:pPr>
            <w:r w:rsidRPr="00E832A4">
              <w:t xml:space="preserve">15 Years </w:t>
            </w:r>
          </w:p>
        </w:tc>
        <w:tc>
          <w:tcPr>
            <w:tcW w:w="0" w:type="auto"/>
            <w:shd w:val="clear" w:color="auto" w:fill="FEEDCA" w:themeFill="background1" w:themeFillTint="33"/>
          </w:tcPr>
          <w:p w14:paraId="6EE363B9" w14:textId="4288B775" w:rsidR="008D7726" w:rsidRPr="00E832A4" w:rsidRDefault="008D7726" w:rsidP="00D825F8">
            <w:pPr>
              <w:pStyle w:val="NormalWeb"/>
              <w:tabs>
                <w:tab w:val="left" w:pos="8820"/>
              </w:tabs>
              <w:spacing w:before="0" w:beforeAutospacing="0" w:after="0" w:afterAutospacing="0" w:line="360" w:lineRule="auto"/>
              <w:ind w:left="720" w:hanging="720"/>
              <w:cnfStyle w:val="000000100000" w:firstRow="0" w:lastRow="0" w:firstColumn="0" w:lastColumn="0" w:oddVBand="0" w:evenVBand="0" w:oddHBand="1" w:evenHBand="0" w:firstRowFirstColumn="0" w:firstRowLastColumn="0" w:lastRowFirstColumn="0" w:lastRowLastColumn="0"/>
            </w:pPr>
            <w:r w:rsidRPr="00E832A4">
              <w:t>Homeownership and Rental Acquisition/Rehab &gt;$</w:t>
            </w:r>
            <w:r w:rsidR="00DD3E00">
              <w:t>5</w:t>
            </w:r>
            <w:r w:rsidRPr="00E832A4">
              <w:t xml:space="preserve">0,000 Per Unit </w:t>
            </w:r>
          </w:p>
        </w:tc>
      </w:tr>
      <w:tr w:rsidR="008D7726" w:rsidRPr="00E832A4" w14:paraId="583AC6A0" w14:textId="77777777" w:rsidTr="00D825F8">
        <w:trPr>
          <w:cantSplit/>
          <w:trHeight w:val="440"/>
        </w:trPr>
        <w:tc>
          <w:tcPr>
            <w:cnfStyle w:val="001000000000" w:firstRow="0" w:lastRow="0" w:firstColumn="1" w:lastColumn="0" w:oddVBand="0" w:evenVBand="0" w:oddHBand="0" w:evenHBand="0" w:firstRowFirstColumn="0" w:firstRowLastColumn="0" w:lastRowFirstColumn="0" w:lastRowLastColumn="0"/>
            <w:tcW w:w="0" w:type="auto"/>
          </w:tcPr>
          <w:p w14:paraId="5045B19A" w14:textId="77777777" w:rsidR="008D7726" w:rsidRPr="00E832A4" w:rsidRDefault="008D7726" w:rsidP="00D9332B">
            <w:pPr>
              <w:pStyle w:val="NormalWeb"/>
              <w:tabs>
                <w:tab w:val="left" w:pos="8820"/>
              </w:tabs>
              <w:spacing w:line="360" w:lineRule="auto"/>
              <w:ind w:left="720" w:hanging="720"/>
            </w:pPr>
            <w:r w:rsidRPr="00E832A4">
              <w:t xml:space="preserve">20 Years </w:t>
            </w:r>
          </w:p>
        </w:tc>
        <w:tc>
          <w:tcPr>
            <w:tcW w:w="0" w:type="auto"/>
          </w:tcPr>
          <w:p w14:paraId="1CBB4B0C" w14:textId="77777777" w:rsidR="008D7726" w:rsidRPr="00E832A4" w:rsidRDefault="008D7726" w:rsidP="00D825F8">
            <w:pPr>
              <w:pStyle w:val="NormalWeb"/>
              <w:tabs>
                <w:tab w:val="left" w:pos="8820"/>
              </w:tabs>
              <w:spacing w:before="0" w:beforeAutospacing="0" w:after="0" w:afterAutospacing="0" w:line="360" w:lineRule="auto"/>
              <w:ind w:left="720" w:hanging="720"/>
              <w:cnfStyle w:val="000000000000" w:firstRow="0" w:lastRow="0" w:firstColumn="0" w:lastColumn="0" w:oddVBand="0" w:evenVBand="0" w:oddHBand="0" w:evenHBand="0" w:firstRowFirstColumn="0" w:firstRowLastColumn="0" w:lastRowFirstColumn="0" w:lastRowLastColumn="0"/>
            </w:pPr>
            <w:r w:rsidRPr="00E832A4">
              <w:t xml:space="preserve">All Rental New Construction </w:t>
            </w:r>
          </w:p>
        </w:tc>
      </w:tr>
    </w:tbl>
    <w:p w14:paraId="61E2DBF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71D658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HTF projects must have a 30-year POA, during which the property must meet income eligibility and rent limit requirements. </w:t>
      </w:r>
    </w:p>
    <w:p w14:paraId="1DCCBAD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4E2F765" w14:textId="08951935" w:rsidR="008D7726" w:rsidRPr="006B50E5" w:rsidRDefault="008D7726" w:rsidP="003C047A">
      <w:pPr>
        <w:pStyle w:val="Heading3"/>
      </w:pPr>
      <w:bookmarkStart w:id="38" w:name="_Toc188605044"/>
      <w:r w:rsidRPr="00E832A4">
        <w:t>Underwriting and Subsidy Layering</w:t>
      </w:r>
      <w:bookmarkEnd w:id="38"/>
      <w:r w:rsidRPr="00E832A4">
        <w:t>    </w:t>
      </w:r>
    </w:p>
    <w:p w14:paraId="32399B3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considers the financial viability of the proposed project to ensure that an award will only be the amount necessary to provide quality affordable housing for the duration of the POA and will not result in any undue profit to the developer or contractor. Factors for consideration include but are not limited to:  </w:t>
      </w:r>
    </w:p>
    <w:p w14:paraId="67041EF6" w14:textId="69FCA16B" w:rsidR="008D7726" w:rsidRPr="00E832A4" w:rsidRDefault="008D7726" w:rsidP="00D9332B">
      <w:pPr>
        <w:numPr>
          <w:ilvl w:val="0"/>
          <w:numId w:val="11"/>
        </w:numPr>
        <w:tabs>
          <w:tab w:val="left" w:pos="8820"/>
        </w:tabs>
        <w:spacing w:line="360" w:lineRule="auto"/>
        <w:rPr>
          <w:rFonts w:ascii="Helvetica" w:hAnsi="Helvetica"/>
        </w:rPr>
      </w:pPr>
      <w:r w:rsidRPr="00E832A4">
        <w:rPr>
          <w:rFonts w:ascii="Helvetica" w:hAnsi="Helvetica"/>
        </w:rPr>
        <w:t>Whether the development team pursued conventional financing prior to applying for HOME</w:t>
      </w:r>
      <w:r w:rsidR="00DD3E00">
        <w:rPr>
          <w:rFonts w:ascii="Helvetica" w:hAnsi="Helvetica"/>
        </w:rPr>
        <w:t xml:space="preserve"> or </w:t>
      </w:r>
      <w:r w:rsidRPr="00E832A4">
        <w:rPr>
          <w:rFonts w:ascii="Helvetica" w:hAnsi="Helvetica"/>
        </w:rPr>
        <w:t>HTF funds </w:t>
      </w:r>
    </w:p>
    <w:p w14:paraId="2424B3FD" w14:textId="77777777" w:rsidR="008D7726" w:rsidRPr="00E832A4" w:rsidRDefault="008D7726" w:rsidP="00D9332B">
      <w:pPr>
        <w:numPr>
          <w:ilvl w:val="0"/>
          <w:numId w:val="12"/>
        </w:numPr>
        <w:tabs>
          <w:tab w:val="left" w:pos="8820"/>
        </w:tabs>
        <w:spacing w:line="360" w:lineRule="auto"/>
        <w:rPr>
          <w:rFonts w:ascii="Helvetica" w:hAnsi="Helvetica"/>
        </w:rPr>
      </w:pPr>
      <w:r w:rsidRPr="00E832A4">
        <w:rPr>
          <w:rFonts w:ascii="Helvetica" w:hAnsi="Helvetica"/>
        </w:rPr>
        <w:t>Whether the rents and operating expenses proposed in the Proforma are reasonable </w:t>
      </w:r>
    </w:p>
    <w:p w14:paraId="2F19A49D" w14:textId="77777777" w:rsidR="008D7726" w:rsidRPr="00E832A4" w:rsidRDefault="008D7726" w:rsidP="00D9332B">
      <w:pPr>
        <w:numPr>
          <w:ilvl w:val="0"/>
          <w:numId w:val="13"/>
        </w:numPr>
        <w:tabs>
          <w:tab w:val="left" w:pos="8820"/>
        </w:tabs>
        <w:spacing w:line="360" w:lineRule="auto"/>
        <w:rPr>
          <w:rFonts w:ascii="Helvetica" w:hAnsi="Helvetica"/>
        </w:rPr>
      </w:pPr>
      <w:r w:rsidRPr="00E832A4">
        <w:rPr>
          <w:rFonts w:ascii="Helvetica" w:hAnsi="Helvetica"/>
        </w:rPr>
        <w:t>Whether the project costs are reasonable for the area and whether other fees are in line with industry standards </w:t>
      </w:r>
    </w:p>
    <w:p w14:paraId="05CCDB41" w14:textId="5601E739" w:rsidR="008D7726" w:rsidRDefault="008D7726" w:rsidP="00D9332B">
      <w:pPr>
        <w:numPr>
          <w:ilvl w:val="0"/>
          <w:numId w:val="14"/>
        </w:numPr>
        <w:tabs>
          <w:tab w:val="left" w:pos="8820"/>
        </w:tabs>
        <w:spacing w:line="360" w:lineRule="auto"/>
        <w:rPr>
          <w:rFonts w:ascii="Helvetica" w:hAnsi="Helvetica"/>
        </w:rPr>
      </w:pPr>
      <w:r w:rsidRPr="00E832A4">
        <w:rPr>
          <w:rFonts w:ascii="Helvetica" w:hAnsi="Helvetica"/>
        </w:rPr>
        <w:t>Whether the applicant has maximized the project’s debt capacity and considered all other potential sources of funds prior to applying for HOME</w:t>
      </w:r>
      <w:r w:rsidR="00DD3E00">
        <w:rPr>
          <w:rFonts w:ascii="Helvetica" w:hAnsi="Helvetica"/>
        </w:rPr>
        <w:t xml:space="preserve"> or </w:t>
      </w:r>
      <w:r w:rsidRPr="00E832A4">
        <w:rPr>
          <w:rFonts w:ascii="Helvetica" w:hAnsi="Helvetica"/>
        </w:rPr>
        <w:t>HTF funds</w:t>
      </w:r>
    </w:p>
    <w:p w14:paraId="654698E0" w14:textId="0FFF58B4" w:rsidR="00DD3E00" w:rsidRPr="00E832A4" w:rsidRDefault="00DD3E00" w:rsidP="00D9332B">
      <w:pPr>
        <w:numPr>
          <w:ilvl w:val="0"/>
          <w:numId w:val="14"/>
        </w:numPr>
        <w:tabs>
          <w:tab w:val="left" w:pos="8820"/>
        </w:tabs>
        <w:spacing w:line="360" w:lineRule="auto"/>
        <w:rPr>
          <w:rFonts w:ascii="Helvetica" w:hAnsi="Helvetica"/>
        </w:rPr>
      </w:pPr>
      <w:r>
        <w:rPr>
          <w:rFonts w:ascii="Helvetica" w:hAnsi="Helvetica"/>
        </w:rPr>
        <w:t>Whether the purchase price of homes will be affordable to income-eligible households.</w:t>
      </w:r>
    </w:p>
    <w:p w14:paraId="1F03F34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598BA24" w14:textId="153B877F"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All funded activities must meet applicable program requirements, including the maximum per-unit development subsidy limit.  Commerce has elected to use the HOME </w:t>
      </w:r>
      <w:r w:rsidRPr="00E832A4">
        <w:rPr>
          <w:rFonts w:ascii="Helvetica" w:hAnsi="Helvetica"/>
        </w:rPr>
        <w:lastRenderedPageBreak/>
        <w:t xml:space="preserve">maximum per-unit subsidy limits (24 CFR 93.300(a)) for both HOME and HTF, which are provided in the </w:t>
      </w:r>
      <w:r w:rsidRPr="00C42E94">
        <w:rPr>
          <w:rFonts w:ascii="Helvetica" w:hAnsi="Helvetica"/>
        </w:rPr>
        <w:t>Uniform Application</w:t>
      </w:r>
      <w:r w:rsidRPr="00E832A4">
        <w:rPr>
          <w:rFonts w:ascii="Helvetica" w:hAnsi="Helvetica"/>
        </w:rPr>
        <w:t>, available on Commerce’s website</w:t>
      </w:r>
      <w:r w:rsidR="00C42E94">
        <w:rPr>
          <w:rFonts w:ascii="Helvetica" w:hAnsi="Helvetica"/>
        </w:rPr>
        <w:t xml:space="preserve"> at </w:t>
      </w:r>
      <w:hyperlink r:id="rId28" w:history="1">
        <w:r w:rsidR="00C42E94" w:rsidRPr="005F243B">
          <w:rPr>
            <w:rStyle w:val="Hyperlink"/>
          </w:rPr>
          <w:t>https://commerce.mt.gov/Housing/Community-Housing/Uniform-Application</w:t>
        </w:r>
      </w:hyperlink>
      <w:r w:rsidRPr="00E832A4">
        <w:rPr>
          <w:rFonts w:ascii="Helvetica" w:hAnsi="Helvetica"/>
        </w:rPr>
        <w:t>.</w:t>
      </w:r>
      <w:r w:rsidR="00C42E94">
        <w:rPr>
          <w:rFonts w:ascii="Helvetica" w:hAnsi="Helvetica"/>
        </w:rPr>
        <w:t xml:space="preserve"> </w:t>
      </w:r>
      <w:r w:rsidRPr="00E832A4">
        <w:rPr>
          <w:rFonts w:ascii="Helvetica" w:hAnsi="Helvetica"/>
        </w:rPr>
        <w:t xml:space="preserve"> Tab “Sec D-HOME/HTF Allocation” in the Uniform Application spreadsheet calculates an estimated number of units that must be designated as HOME- or HTF-assisted, based on the requested financing amount and total project costs. Note that if both HOME and HTF funds finance a project, the HOME- and HTF-assisted units must be different units, i.e. the same unit cannot be counted as both a HOME and an HTF unit. </w:t>
      </w:r>
    </w:p>
    <w:p w14:paraId="7F29DEA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791C673" w14:textId="30770FD7" w:rsidR="008D7726" w:rsidRPr="00C42E94" w:rsidRDefault="008D7726" w:rsidP="003C047A">
      <w:pPr>
        <w:pStyle w:val="Heading3"/>
      </w:pPr>
      <w:bookmarkStart w:id="39" w:name="_Toc188605045"/>
      <w:r w:rsidRPr="00C42E94">
        <w:t>Match</w:t>
      </w:r>
      <w:bookmarkEnd w:id="39"/>
      <w:r w:rsidRPr="00C42E94">
        <w:t> </w:t>
      </w:r>
    </w:p>
    <w:p w14:paraId="0AA6C9F9" w14:textId="5BD6AC62" w:rsidR="008D7726" w:rsidRPr="00C42E94" w:rsidRDefault="00D825F8" w:rsidP="003C047A">
      <w:pPr>
        <w:pStyle w:val="Heading4"/>
      </w:pPr>
      <w:r w:rsidRPr="00C42E94">
        <w:t>HOME</w:t>
      </w:r>
    </w:p>
    <w:p w14:paraId="3B9F16A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A 5% match is required for the use of HOME funds. Match must come in the form of a permanent contribution to affordable housing and can include: </w:t>
      </w:r>
    </w:p>
    <w:p w14:paraId="613492D4" w14:textId="77777777" w:rsidR="008D7726" w:rsidRPr="00E832A4" w:rsidRDefault="008D7726" w:rsidP="00D9332B">
      <w:pPr>
        <w:numPr>
          <w:ilvl w:val="0"/>
          <w:numId w:val="15"/>
        </w:numPr>
        <w:tabs>
          <w:tab w:val="left" w:pos="8820"/>
        </w:tabs>
        <w:spacing w:line="360" w:lineRule="auto"/>
        <w:rPr>
          <w:rFonts w:ascii="Helvetica" w:hAnsi="Helvetica"/>
        </w:rPr>
      </w:pPr>
      <w:r w:rsidRPr="00E832A4">
        <w:rPr>
          <w:rFonts w:ascii="Helvetica" w:hAnsi="Helvetica"/>
        </w:rPr>
        <w:t>Cash  </w:t>
      </w:r>
    </w:p>
    <w:p w14:paraId="38F1B585" w14:textId="77777777" w:rsidR="008D7726" w:rsidRPr="00E832A4" w:rsidRDefault="008D7726" w:rsidP="00D9332B">
      <w:pPr>
        <w:numPr>
          <w:ilvl w:val="0"/>
          <w:numId w:val="16"/>
        </w:numPr>
        <w:tabs>
          <w:tab w:val="left" w:pos="8820"/>
        </w:tabs>
        <w:spacing w:line="360" w:lineRule="auto"/>
        <w:rPr>
          <w:rFonts w:ascii="Helvetica" w:hAnsi="Helvetica"/>
        </w:rPr>
      </w:pPr>
      <w:r w:rsidRPr="00E832A4">
        <w:rPr>
          <w:rFonts w:ascii="Helvetica" w:hAnsi="Helvetica"/>
        </w:rPr>
        <w:t>Donated construction materials or volunteer labor </w:t>
      </w:r>
    </w:p>
    <w:p w14:paraId="2BCD7560" w14:textId="77777777" w:rsidR="008D7726" w:rsidRPr="00E832A4" w:rsidRDefault="008D7726" w:rsidP="00D9332B">
      <w:pPr>
        <w:numPr>
          <w:ilvl w:val="0"/>
          <w:numId w:val="17"/>
        </w:numPr>
        <w:tabs>
          <w:tab w:val="left" w:pos="8820"/>
        </w:tabs>
        <w:spacing w:line="360" w:lineRule="auto"/>
        <w:rPr>
          <w:rFonts w:ascii="Helvetica" w:hAnsi="Helvetica"/>
        </w:rPr>
      </w:pPr>
      <w:r w:rsidRPr="00E832A4">
        <w:rPr>
          <w:rFonts w:ascii="Helvetica" w:hAnsi="Helvetica"/>
        </w:rPr>
        <w:t>Donated land or real property  </w:t>
      </w:r>
    </w:p>
    <w:p w14:paraId="041CB759" w14:textId="77777777" w:rsidR="008D7726" w:rsidRPr="00E832A4" w:rsidRDefault="008D7726" w:rsidP="00D9332B">
      <w:pPr>
        <w:numPr>
          <w:ilvl w:val="0"/>
          <w:numId w:val="18"/>
        </w:numPr>
        <w:tabs>
          <w:tab w:val="left" w:pos="8820"/>
        </w:tabs>
        <w:spacing w:line="360" w:lineRule="auto"/>
        <w:rPr>
          <w:rFonts w:ascii="Helvetica" w:hAnsi="Helvetica"/>
        </w:rPr>
      </w:pPr>
      <w:r w:rsidRPr="00E832A4">
        <w:rPr>
          <w:rFonts w:ascii="Helvetica" w:hAnsi="Helvetica"/>
        </w:rPr>
        <w:t>Foregone interest, taxes, fees, or charges levied by public or private entities  </w:t>
      </w:r>
    </w:p>
    <w:p w14:paraId="5CB29225" w14:textId="77777777" w:rsidR="008D7726" w:rsidRPr="00E832A4" w:rsidRDefault="008D7726" w:rsidP="00D9332B">
      <w:pPr>
        <w:numPr>
          <w:ilvl w:val="0"/>
          <w:numId w:val="19"/>
        </w:numPr>
        <w:tabs>
          <w:tab w:val="left" w:pos="8820"/>
        </w:tabs>
        <w:spacing w:line="360" w:lineRule="auto"/>
        <w:rPr>
          <w:rFonts w:ascii="Helvetica" w:hAnsi="Helvetica"/>
        </w:rPr>
      </w:pPr>
      <w:r w:rsidRPr="00E832A4">
        <w:rPr>
          <w:rFonts w:ascii="Helvetica" w:hAnsi="Helvetica"/>
        </w:rPr>
        <w:t>Interest savings from below market rate loans  </w:t>
      </w:r>
    </w:p>
    <w:p w14:paraId="387246F1" w14:textId="34178F2D" w:rsidR="008D7726" w:rsidRDefault="008D7726" w:rsidP="00D9332B">
      <w:pPr>
        <w:numPr>
          <w:ilvl w:val="0"/>
          <w:numId w:val="20"/>
        </w:numPr>
        <w:tabs>
          <w:tab w:val="left" w:pos="8820"/>
        </w:tabs>
        <w:spacing w:line="360" w:lineRule="auto"/>
        <w:rPr>
          <w:rFonts w:ascii="Helvetica" w:hAnsi="Helvetica"/>
        </w:rPr>
      </w:pPr>
      <w:r w:rsidRPr="00E832A4">
        <w:rPr>
          <w:rFonts w:ascii="Helvetica" w:hAnsi="Helvetica"/>
        </w:rPr>
        <w:t>Investments in on- or off-site improvements   </w:t>
      </w:r>
    </w:p>
    <w:p w14:paraId="52D224C5" w14:textId="77777777" w:rsidR="008D7726" w:rsidRPr="008D7726" w:rsidRDefault="008D7726" w:rsidP="00D9332B">
      <w:pPr>
        <w:tabs>
          <w:tab w:val="left" w:pos="8820"/>
        </w:tabs>
        <w:spacing w:line="360" w:lineRule="auto"/>
        <w:rPr>
          <w:rFonts w:ascii="Helvetica" w:hAnsi="Helvetica"/>
        </w:rPr>
      </w:pPr>
    </w:p>
    <w:p w14:paraId="13184FBD" w14:textId="26075315"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Investments from state and local governments or the private sector likely qualify as match, whereas federal funds do not. Owner equity, including investments through Housing Tax Credits, also does not qualify as </w:t>
      </w:r>
      <w:proofErr w:type="gramStart"/>
      <w:r w:rsidRPr="00E832A4">
        <w:rPr>
          <w:rFonts w:ascii="Helvetica" w:hAnsi="Helvetica"/>
        </w:rPr>
        <w:t>match</w:t>
      </w:r>
      <w:proofErr w:type="gramEnd"/>
      <w:r w:rsidRPr="00E832A4">
        <w:rPr>
          <w:rFonts w:ascii="Helvetica" w:hAnsi="Helvetica"/>
        </w:rPr>
        <w:t xml:space="preserve"> for HOME-assisted projects.</w:t>
      </w:r>
      <w:r w:rsidR="00DD3E00">
        <w:rPr>
          <w:rFonts w:ascii="Helvetica" w:hAnsi="Helvetica"/>
        </w:rPr>
        <w:t xml:space="preserve"> A portion of mortgages provided to homeowners through issuance of tax-exempt bonds qualifies as match.</w:t>
      </w:r>
      <w:r w:rsidRPr="00E832A4">
        <w:rPr>
          <w:rFonts w:ascii="Helvetica" w:hAnsi="Helvetica"/>
        </w:rPr>
        <w:t>  </w:t>
      </w:r>
    </w:p>
    <w:p w14:paraId="26B7C461" w14:textId="51F1B1CE" w:rsidR="008D7726" w:rsidRPr="00E832A4" w:rsidRDefault="008D7726" w:rsidP="00D9332B">
      <w:pPr>
        <w:tabs>
          <w:tab w:val="left" w:pos="8820"/>
        </w:tabs>
        <w:spacing w:line="360" w:lineRule="auto"/>
        <w:rPr>
          <w:rFonts w:ascii="Helvetica" w:hAnsi="Helvetica"/>
        </w:rPr>
      </w:pPr>
    </w:p>
    <w:p w14:paraId="49E57D32" w14:textId="3709840D" w:rsidR="008D7726" w:rsidRPr="000C7BBA" w:rsidRDefault="008D7726" w:rsidP="003C047A">
      <w:pPr>
        <w:pStyle w:val="Heading4"/>
      </w:pPr>
      <w:r w:rsidRPr="00E832A4">
        <w:lastRenderedPageBreak/>
        <w:t>HTF </w:t>
      </w:r>
    </w:p>
    <w:p w14:paraId="4D22CBF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No match is required for the use of HTF funds; however, Commerce expects applicants to leverage other funding sources to achieve the goals of the HTF program. </w:t>
      </w:r>
    </w:p>
    <w:p w14:paraId="4AF72FC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7F09A7F" w14:textId="77777777" w:rsidR="008D7726" w:rsidRPr="00E832A4" w:rsidRDefault="008D7726" w:rsidP="003C047A">
      <w:pPr>
        <w:pStyle w:val="Heading3"/>
      </w:pPr>
      <w:bookmarkStart w:id="40" w:name="_Toc188605046"/>
      <w:r w:rsidRPr="00E832A4">
        <w:t>Eligible and Ineligible Project Expenses </w:t>
      </w:r>
      <w:bookmarkEnd w:id="40"/>
    </w:p>
    <w:p w14:paraId="04F029C0" w14:textId="2A3427BE" w:rsidR="00F10C88" w:rsidRPr="00C42E94" w:rsidRDefault="008D7726" w:rsidP="00D9332B">
      <w:pPr>
        <w:tabs>
          <w:tab w:val="left" w:pos="8820"/>
        </w:tabs>
        <w:spacing w:line="360" w:lineRule="auto"/>
        <w:rPr>
          <w:rFonts w:ascii="Helvetica" w:hAnsi="Helvetica"/>
          <w:sz w:val="28"/>
          <w:szCs w:val="28"/>
        </w:rPr>
      </w:pPr>
      <w:r w:rsidRPr="00F10C88">
        <w:rPr>
          <w:rFonts w:ascii="Helvetica" w:hAnsi="Helvetica"/>
        </w:rPr>
        <w:t xml:space="preserve">Project </w:t>
      </w:r>
      <w:r w:rsidR="00B036D7" w:rsidRPr="00F10C88">
        <w:rPr>
          <w:rFonts w:ascii="Helvetica" w:hAnsi="Helvetica"/>
        </w:rPr>
        <w:t>expenses</w:t>
      </w:r>
      <w:r w:rsidRPr="00F10C88">
        <w:rPr>
          <w:rFonts w:ascii="Helvetica" w:hAnsi="Helvetica"/>
        </w:rPr>
        <w:t xml:space="preserve"> eligible for reimbursement with HOME or HTF funding </w:t>
      </w:r>
      <w:r w:rsidR="0098617E">
        <w:rPr>
          <w:rFonts w:ascii="Helvetica" w:hAnsi="Helvetica"/>
        </w:rPr>
        <w:t xml:space="preserve">are summarized below </w:t>
      </w:r>
      <w:r w:rsidR="00B036D7" w:rsidRPr="00F10C88">
        <w:rPr>
          <w:rFonts w:ascii="Helvetica" w:hAnsi="Helvetica"/>
        </w:rPr>
        <w:t xml:space="preserve">and are detailed at </w:t>
      </w:r>
      <w:r w:rsidR="00B036D7" w:rsidRPr="00C42E94">
        <w:t xml:space="preserve">24 CFR § 92.206 and 24 CFR § 93.201, respectively. </w:t>
      </w:r>
      <w:r w:rsidR="00F10C88" w:rsidRPr="00C42E94">
        <w:t>Commerce places further limits on</w:t>
      </w:r>
      <w:r w:rsidR="00F10C88">
        <w:rPr>
          <w:rFonts w:ascii="Helvetica" w:hAnsi="Helvetica"/>
        </w:rPr>
        <w:t xml:space="preserve"> eligible expenses.</w:t>
      </w:r>
      <w:r w:rsidR="00F10C88" w:rsidRPr="00C42E94">
        <w:rPr>
          <w:rFonts w:ascii="Helvetica" w:hAnsi="Helvetica"/>
        </w:rPr>
        <w:t xml:space="preserve"> </w:t>
      </w:r>
      <w:r w:rsidR="00B036D7" w:rsidRPr="00C42E94">
        <w:rPr>
          <w:rFonts w:ascii="Helvetica" w:hAnsi="Helvetica"/>
        </w:rPr>
        <w:t xml:space="preserve"> </w:t>
      </w:r>
    </w:p>
    <w:p w14:paraId="18611CB2" w14:textId="77777777" w:rsidR="00C42E94" w:rsidRDefault="00C42E94" w:rsidP="00D9332B">
      <w:pPr>
        <w:tabs>
          <w:tab w:val="left" w:pos="8820"/>
        </w:tabs>
        <w:spacing w:line="360" w:lineRule="auto"/>
      </w:pPr>
    </w:p>
    <w:p w14:paraId="6F0120EC" w14:textId="77777777" w:rsidR="00C42E94" w:rsidRDefault="00F10C88" w:rsidP="00D9332B">
      <w:pPr>
        <w:tabs>
          <w:tab w:val="left" w:pos="8820"/>
        </w:tabs>
        <w:spacing w:line="360" w:lineRule="auto"/>
      </w:pPr>
      <w:r w:rsidRPr="00C42E94">
        <w:t xml:space="preserve">Development hard costs: </w:t>
      </w:r>
    </w:p>
    <w:p w14:paraId="6C752BFC" w14:textId="56BB05FA" w:rsidR="00C42E94" w:rsidRPr="00C42E94" w:rsidRDefault="00C42E94" w:rsidP="00C42E94">
      <w:pPr>
        <w:pStyle w:val="NormalWeb"/>
        <w:numPr>
          <w:ilvl w:val="0"/>
          <w:numId w:val="60"/>
        </w:numPr>
        <w:tabs>
          <w:tab w:val="left" w:pos="8820"/>
        </w:tabs>
        <w:spacing w:line="360" w:lineRule="auto"/>
        <w:rPr>
          <w:b/>
          <w:bCs/>
        </w:rPr>
      </w:pPr>
      <w:r w:rsidRPr="00C42E94">
        <w:t>Expenses that directly relate to construction or rehabilitation activities that implement the scope of work identified in the written agreement, including materials, labor, permanent furnishings, equipment and fixtures.</w:t>
      </w:r>
    </w:p>
    <w:p w14:paraId="39040224" w14:textId="4601702F" w:rsidR="00C42E94" w:rsidRPr="00C42E94" w:rsidRDefault="00C42E94" w:rsidP="00B41729">
      <w:pPr>
        <w:pStyle w:val="ListParagraph"/>
        <w:numPr>
          <w:ilvl w:val="0"/>
          <w:numId w:val="60"/>
        </w:numPr>
      </w:pPr>
      <w:r w:rsidRPr="00C42E94">
        <w:t>Expenses necessary to demolish existing structures, make utility connections including off-site connections from the property line to the adjacent street, improve the project site (on-site roads and sewer and water lines), provide broadband internet access, and construct or rehabilitate common space located within the same building as the assisted units</w:t>
      </w:r>
      <w:r w:rsidR="00DD3E00">
        <w:t xml:space="preserve"> and in proportion to the HOME or HTF assistance provided relative to the overall project costs</w:t>
      </w:r>
      <w:r w:rsidRPr="00C42E94">
        <w:t>.</w:t>
      </w:r>
    </w:p>
    <w:p w14:paraId="56F03563" w14:textId="77777777" w:rsidR="00F10C88" w:rsidRPr="00C42E94" w:rsidRDefault="00F10C88" w:rsidP="00F10C88">
      <w:pPr>
        <w:pStyle w:val="NormalWeb"/>
        <w:tabs>
          <w:tab w:val="left" w:pos="8820"/>
        </w:tabs>
        <w:spacing w:line="360" w:lineRule="auto"/>
      </w:pPr>
      <w:r w:rsidRPr="00C42E94">
        <w:t xml:space="preserve">Related soft costs: </w:t>
      </w:r>
    </w:p>
    <w:p w14:paraId="583CFD04"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Planning and design costs associated specifically with the project, including architecture and engineering fees and costs for other professional services directly related to the construction or rehabilitation of the project.  </w:t>
      </w:r>
    </w:p>
    <w:p w14:paraId="36C36B6E"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Costs associated with financing, such as insurance premiums, title and recording fees, building permitting costs, legal fees, appraisal fees. </w:t>
      </w:r>
    </w:p>
    <w:p w14:paraId="01FD20CC"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Costs to provide information services such as affirmative marketing and fair housing information to prospective homeowners and tenants. </w:t>
      </w:r>
    </w:p>
    <w:p w14:paraId="66DFF0AC" w14:textId="77777777" w:rsidR="00F10C88" w:rsidRPr="00C42E94" w:rsidRDefault="00F10C88" w:rsidP="00C42E94">
      <w:pPr>
        <w:pStyle w:val="NormalWeb"/>
        <w:numPr>
          <w:ilvl w:val="0"/>
          <w:numId w:val="88"/>
        </w:numPr>
        <w:tabs>
          <w:tab w:val="left" w:pos="8820"/>
        </w:tabs>
        <w:spacing w:line="360" w:lineRule="auto"/>
        <w:rPr>
          <w:b/>
          <w:bCs/>
        </w:rPr>
      </w:pPr>
      <w:r w:rsidRPr="00C42E94">
        <w:t xml:space="preserve">Staff costs </w:t>
      </w:r>
      <w:proofErr w:type="gramStart"/>
      <w:r w:rsidRPr="00C42E94">
        <w:t>directly</w:t>
      </w:r>
      <w:proofErr w:type="gramEnd"/>
      <w:r w:rsidRPr="00C42E94">
        <w:t xml:space="preserve"> related to carrying out the project. </w:t>
      </w:r>
    </w:p>
    <w:p w14:paraId="225CE5F8" w14:textId="794598D1" w:rsidR="00F10C88" w:rsidRPr="00C42E94" w:rsidRDefault="00F10C88" w:rsidP="00C42E94">
      <w:pPr>
        <w:pStyle w:val="NormalWeb"/>
        <w:numPr>
          <w:ilvl w:val="0"/>
          <w:numId w:val="88"/>
        </w:numPr>
        <w:tabs>
          <w:tab w:val="left" w:pos="8820"/>
        </w:tabs>
        <w:spacing w:line="360" w:lineRule="auto"/>
        <w:rPr>
          <w:b/>
          <w:bCs/>
        </w:rPr>
      </w:pPr>
      <w:r>
        <w:lastRenderedPageBreak/>
        <w:t xml:space="preserve">HOME Only: </w:t>
      </w:r>
      <w:r w:rsidRPr="00C42E94">
        <w:t>Costs of environmental review and release of funds directly related to the project.</w:t>
      </w:r>
    </w:p>
    <w:p w14:paraId="1186352C" w14:textId="505AEAC2" w:rsidR="00F10C88" w:rsidRPr="00C42E94" w:rsidRDefault="00F10C88" w:rsidP="00C42E94">
      <w:pPr>
        <w:pStyle w:val="NormalWeb"/>
        <w:numPr>
          <w:ilvl w:val="0"/>
          <w:numId w:val="88"/>
        </w:numPr>
        <w:tabs>
          <w:tab w:val="left" w:pos="8820"/>
        </w:tabs>
        <w:spacing w:line="360" w:lineRule="auto"/>
        <w:rPr>
          <w:b/>
          <w:bCs/>
        </w:rPr>
      </w:pPr>
      <w:r>
        <w:t xml:space="preserve">HTF Only: </w:t>
      </w:r>
      <w:r w:rsidRPr="00C42E94">
        <w:t xml:space="preserve">Costs of addressing environmental provisions as set forth in 24 CFR </w:t>
      </w:r>
      <w:r w:rsidRPr="00B950F0">
        <w:t xml:space="preserve">§ </w:t>
      </w:r>
      <w:r w:rsidRPr="00C42E94">
        <w:t>93.301</w:t>
      </w:r>
      <w:r w:rsidR="00C42E94">
        <w:t>.</w:t>
      </w:r>
      <w:r w:rsidRPr="00C42E94">
        <w:t xml:space="preserve">  </w:t>
      </w:r>
    </w:p>
    <w:p w14:paraId="43B98965" w14:textId="77777777" w:rsidR="00F10C88" w:rsidRPr="00C42E94" w:rsidRDefault="00F10C88" w:rsidP="000C7BBA">
      <w:pPr>
        <w:spacing w:line="360" w:lineRule="auto"/>
      </w:pPr>
      <w:r w:rsidRPr="00C42E94">
        <w:t xml:space="preserve">Relocation costs: Relocation payments to </w:t>
      </w:r>
      <w:proofErr w:type="gramStart"/>
      <w:r w:rsidRPr="00C42E94">
        <w:t>persons</w:t>
      </w:r>
      <w:proofErr w:type="gramEnd"/>
      <w:r w:rsidRPr="00C42E94">
        <w:t xml:space="preserve"> who are temporarily relocated up to a year during rehabilitation.  </w:t>
      </w:r>
    </w:p>
    <w:p w14:paraId="164D4841" w14:textId="77777777" w:rsidR="00F10C88" w:rsidRPr="00C42E94" w:rsidRDefault="00F10C88" w:rsidP="000C7BBA">
      <w:pPr>
        <w:spacing w:line="360" w:lineRule="auto"/>
      </w:pPr>
    </w:p>
    <w:p w14:paraId="5A50C43A" w14:textId="1A5CF514" w:rsidR="008D7726" w:rsidRPr="00E832A4" w:rsidRDefault="00F10C88" w:rsidP="000C7BBA">
      <w:pPr>
        <w:spacing w:line="360" w:lineRule="auto"/>
        <w:rPr>
          <w:rFonts w:ascii="Helvetica" w:hAnsi="Helvetica"/>
        </w:rPr>
      </w:pPr>
      <w:r w:rsidRPr="00F10C88">
        <w:rPr>
          <w:rFonts w:ascii="Helvetica" w:hAnsi="Helvetica"/>
        </w:rPr>
        <w:t xml:space="preserve">HTF Only: </w:t>
      </w:r>
      <w:r w:rsidRPr="00C42E94">
        <w:t>Operating cost assistance and operating cost assistance reserves</w:t>
      </w:r>
      <w:r w:rsidR="00DD3E00">
        <w:t xml:space="preserve"> when project-based subsidy is not available and only when </w:t>
      </w:r>
      <w:r w:rsidRPr="00C42E94">
        <w:t>necessary and subject to Commerce approval and certain limitations.</w:t>
      </w:r>
      <w:r w:rsidRPr="00E832A4">
        <w:rPr>
          <w:sz w:val="22"/>
          <w:szCs w:val="22"/>
        </w:rPr>
        <w:t xml:space="preserve">  </w:t>
      </w:r>
    </w:p>
    <w:p w14:paraId="7D19D6B7" w14:textId="77777777" w:rsidR="008D7726" w:rsidRPr="00E832A4" w:rsidRDefault="008D7726" w:rsidP="00D9332B">
      <w:pPr>
        <w:tabs>
          <w:tab w:val="left" w:pos="8820"/>
        </w:tabs>
        <w:spacing w:line="360" w:lineRule="auto"/>
        <w:rPr>
          <w:rFonts w:ascii="Helvetica" w:hAnsi="Helvetica"/>
        </w:rPr>
      </w:pPr>
    </w:p>
    <w:p w14:paraId="6E5376AF" w14:textId="77777777" w:rsidR="008D7726" w:rsidRDefault="008D7726" w:rsidP="00D9332B">
      <w:pPr>
        <w:tabs>
          <w:tab w:val="left" w:pos="8820"/>
        </w:tabs>
        <w:spacing w:line="360" w:lineRule="auto"/>
        <w:rPr>
          <w:rFonts w:ascii="Helvetica" w:hAnsi="Helvetica"/>
        </w:rPr>
      </w:pPr>
      <w:r w:rsidRPr="00E832A4">
        <w:rPr>
          <w:rFonts w:ascii="Helvetica" w:hAnsi="Helvetica"/>
        </w:rPr>
        <w:t xml:space="preserve">Expenses that are </w:t>
      </w:r>
      <w:r w:rsidRPr="008D7726">
        <w:rPr>
          <w:rFonts w:ascii="Helvetica" w:hAnsi="Helvetica"/>
        </w:rPr>
        <w:t>not eligible</w:t>
      </w:r>
      <w:r w:rsidRPr="00E832A4">
        <w:rPr>
          <w:rFonts w:ascii="Helvetica" w:hAnsi="Helvetica"/>
        </w:rPr>
        <w:t xml:space="preserve"> for HOME or HTF funding include, but are not limited to: </w:t>
      </w:r>
    </w:p>
    <w:p w14:paraId="12FD1143" w14:textId="77777777" w:rsidR="008D7726" w:rsidRPr="00E832A4" w:rsidRDefault="008D7726" w:rsidP="00D9332B">
      <w:pPr>
        <w:tabs>
          <w:tab w:val="left" w:pos="8820"/>
        </w:tabs>
        <w:spacing w:line="360" w:lineRule="auto"/>
        <w:rPr>
          <w:rFonts w:ascii="Helvetica" w:hAnsi="Helvetica"/>
        </w:rPr>
      </w:pPr>
    </w:p>
    <w:p w14:paraId="118BEA38"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Operation and maintenance costs, except as specifically allowed above </w:t>
      </w:r>
    </w:p>
    <w:p w14:paraId="3FA526A2"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Temporary furnishings, fixtures, or equipment  </w:t>
      </w:r>
    </w:p>
    <w:p w14:paraId="3DC7E8D9"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Any unauthorized costs incurred prior to the date identified in the Notice of Award letter </w:t>
      </w:r>
    </w:p>
    <w:p w14:paraId="393C9810"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 xml:space="preserve">Assistance </w:t>
      </w:r>
      <w:proofErr w:type="gramStart"/>
      <w:r w:rsidRPr="00E832A4">
        <w:rPr>
          <w:rFonts w:ascii="Helvetica" w:hAnsi="Helvetica"/>
        </w:rPr>
        <w:t>to</w:t>
      </w:r>
      <w:proofErr w:type="gramEnd"/>
      <w:r w:rsidRPr="00E832A4">
        <w:rPr>
          <w:rFonts w:ascii="Helvetica" w:hAnsi="Helvetica"/>
        </w:rPr>
        <w:t xml:space="preserve"> a project previously assisted with HOME or HTF funds after the first year of the affordability period  </w:t>
      </w:r>
    </w:p>
    <w:p w14:paraId="64A25F5F"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Acquisition of property owned by the State of Montana </w:t>
      </w:r>
    </w:p>
    <w:p w14:paraId="4431BD3E"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Delinquent taxes, fees, or charges on properties to be assisted with HOME or HTF funds  </w:t>
      </w:r>
    </w:p>
    <w:p w14:paraId="4335C56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Political activities, advocacy, lobbying, counseling services, travel expenses, and preparing or providing advice on tax returns </w:t>
      </w:r>
    </w:p>
    <w:p w14:paraId="00E3882B"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Infrastructure outside of the project property </w:t>
      </w:r>
    </w:p>
    <w:p w14:paraId="33EB9B7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Rental subsidies </w:t>
      </w:r>
    </w:p>
    <w:p w14:paraId="70B8B0EC" w14:textId="77777777"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t>Administration, outreach, or other costs to manage and operate the recipient organization  </w:t>
      </w:r>
    </w:p>
    <w:p w14:paraId="78684102" w14:textId="6B418826" w:rsidR="008D7726" w:rsidRPr="00E832A4" w:rsidRDefault="008D7726" w:rsidP="00C42E94">
      <w:pPr>
        <w:numPr>
          <w:ilvl w:val="0"/>
          <w:numId w:val="89"/>
        </w:numPr>
        <w:tabs>
          <w:tab w:val="left" w:pos="8820"/>
        </w:tabs>
        <w:spacing w:line="360" w:lineRule="auto"/>
        <w:rPr>
          <w:rFonts w:ascii="Helvetica" w:hAnsi="Helvetica"/>
        </w:rPr>
      </w:pPr>
      <w:r w:rsidRPr="00E832A4">
        <w:rPr>
          <w:rFonts w:ascii="Helvetica" w:hAnsi="Helvetica"/>
        </w:rPr>
        <w:lastRenderedPageBreak/>
        <w:t>Any other ineligible cost listed in the HOME or HTF regulations</w:t>
      </w:r>
      <w:r w:rsidR="00F10C88">
        <w:rPr>
          <w:rFonts w:ascii="Helvetica" w:hAnsi="Helvetica"/>
        </w:rPr>
        <w:t xml:space="preserve"> at 24 CFR </w:t>
      </w:r>
      <w:r w:rsidR="00F10C88" w:rsidRPr="00B950F0">
        <w:t xml:space="preserve">§ </w:t>
      </w:r>
      <w:r w:rsidR="00F10C88">
        <w:rPr>
          <w:rFonts w:ascii="Helvetica" w:hAnsi="Helvetica"/>
        </w:rPr>
        <w:t xml:space="preserve">92.214 and 24 CFR </w:t>
      </w:r>
      <w:r w:rsidR="00F10C88" w:rsidRPr="00B950F0">
        <w:t xml:space="preserve">§ </w:t>
      </w:r>
      <w:r w:rsidR="00F10C88">
        <w:rPr>
          <w:rFonts w:ascii="Helvetica" w:hAnsi="Helvetica"/>
        </w:rPr>
        <w:t>93.204</w:t>
      </w:r>
      <w:r w:rsidR="002276E0">
        <w:rPr>
          <w:rFonts w:ascii="Helvetica" w:hAnsi="Helvetica"/>
        </w:rPr>
        <w:t>, respectively.</w:t>
      </w:r>
    </w:p>
    <w:p w14:paraId="5292E821" w14:textId="5E244834" w:rsidR="008D7726" w:rsidRPr="00E832A4" w:rsidRDefault="008D7726" w:rsidP="00C42E94">
      <w:pPr>
        <w:tabs>
          <w:tab w:val="left" w:pos="8820"/>
        </w:tabs>
        <w:spacing w:line="360" w:lineRule="auto"/>
        <w:ind w:firstLine="60"/>
        <w:rPr>
          <w:rFonts w:ascii="Helvetica" w:hAnsi="Helvetica"/>
        </w:rPr>
      </w:pPr>
    </w:p>
    <w:p w14:paraId="68E0244F" w14:textId="77777777" w:rsidR="008D7726" w:rsidRPr="00E832A4" w:rsidRDefault="008D7726" w:rsidP="003C047A">
      <w:pPr>
        <w:pStyle w:val="Heading3"/>
      </w:pPr>
      <w:bookmarkStart w:id="41" w:name="_Toc188605047"/>
      <w:r w:rsidRPr="00E832A4">
        <w:t>Manufactured Housing</w:t>
      </w:r>
      <w:bookmarkEnd w:id="41"/>
      <w:r w:rsidRPr="00E832A4">
        <w:t> </w:t>
      </w:r>
    </w:p>
    <w:p w14:paraId="5016A246" w14:textId="68AD425B" w:rsidR="008D7726" w:rsidRPr="00E832A4" w:rsidRDefault="008D7726" w:rsidP="00D9332B">
      <w:pPr>
        <w:tabs>
          <w:tab w:val="left" w:pos="8820"/>
        </w:tabs>
        <w:spacing w:line="360" w:lineRule="auto"/>
        <w:rPr>
          <w:rFonts w:ascii="Helvetica" w:hAnsi="Helvetica"/>
        </w:rPr>
      </w:pPr>
      <w:r w:rsidRPr="00E832A4">
        <w:rPr>
          <w:rFonts w:ascii="Helvetica" w:hAnsi="Helvetica"/>
        </w:rPr>
        <w:t>Both HOME and HTF funds may be used to purchase, rehabilitate, and/or replace manufactured housing for rent. Only HOME funds may be used to purchase, rehabilitate, or replace manufactured housing for homeownership. All manufactured housing must be secured by a foundation system capable of transferring all design loads to the ground and which meets the requirements of 24 CFR Part 3280</w:t>
      </w:r>
      <w:r w:rsidR="00DD3E00">
        <w:rPr>
          <w:rFonts w:ascii="Helvetica" w:hAnsi="Helvetica"/>
        </w:rPr>
        <w:t>. All homes</w:t>
      </w:r>
      <w:r w:rsidRPr="00E832A4">
        <w:rPr>
          <w:rFonts w:ascii="Helvetica" w:hAnsi="Helvetica"/>
        </w:rPr>
        <w:t xml:space="preserve"> must have an affixed certification label that certifies conformance with the Federal Manufactured Home and Safety Standards.   </w:t>
      </w:r>
    </w:p>
    <w:p w14:paraId="0F5C2B6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DFABFD3" w14:textId="77777777" w:rsidR="008D7726" w:rsidRPr="00E832A4" w:rsidRDefault="008D7726" w:rsidP="003C047A">
      <w:pPr>
        <w:pStyle w:val="Heading3"/>
      </w:pPr>
      <w:bookmarkStart w:id="42" w:name="_Toc188605048"/>
      <w:r w:rsidRPr="00E832A4">
        <w:t>Environmental Requirements</w:t>
      </w:r>
      <w:bookmarkEnd w:id="42"/>
      <w:r w:rsidRPr="00E832A4">
        <w:t> </w:t>
      </w:r>
    </w:p>
    <w:p w14:paraId="0016AA2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In general, environmental requirements are triggered when the public is made aware of an entity’s intent to apply for federal funds administered by Commerce, or at the time an application is submitted – whichever comes first. It is essential that recipients complete the appropriate environmental review process prior to taking any action on the project that may prohibit the use of federal funds. </w:t>
      </w:r>
    </w:p>
    <w:p w14:paraId="0089AC41" w14:textId="2A97D183" w:rsidR="008D7726" w:rsidRPr="00E832A4" w:rsidRDefault="008D7726" w:rsidP="00D9332B">
      <w:pPr>
        <w:tabs>
          <w:tab w:val="left" w:pos="8820"/>
        </w:tabs>
        <w:spacing w:line="360" w:lineRule="auto"/>
        <w:rPr>
          <w:rFonts w:ascii="Helvetica" w:hAnsi="Helvetica"/>
        </w:rPr>
      </w:pPr>
    </w:p>
    <w:p w14:paraId="3CA1DB2F" w14:textId="77777777" w:rsidR="008D7726" w:rsidRPr="00E832A4" w:rsidRDefault="008D7726" w:rsidP="003C047A">
      <w:pPr>
        <w:pStyle w:val="Heading4"/>
      </w:pPr>
      <w:r w:rsidRPr="00E832A4">
        <w:t>HOME Only</w:t>
      </w:r>
    </w:p>
    <w:p w14:paraId="6279ADC7" w14:textId="297171F1" w:rsidR="008D7726" w:rsidRPr="008D7726" w:rsidRDefault="008D7726" w:rsidP="00D9332B">
      <w:pPr>
        <w:tabs>
          <w:tab w:val="left" w:pos="8820"/>
        </w:tabs>
        <w:spacing w:line="360" w:lineRule="auto"/>
        <w:rPr>
          <w:rFonts w:ascii="Helvetica" w:hAnsi="Helvetica"/>
          <w:b/>
          <w:bCs/>
        </w:rPr>
      </w:pPr>
      <w:r w:rsidRPr="00E832A4">
        <w:rPr>
          <w:rFonts w:ascii="Helvetica" w:hAnsi="Helvetica"/>
        </w:rPr>
        <w:t xml:space="preserve">HOME assisted projects are required to comply with the environmental review process specified at 24 CFR Parts 50 and 58. To determine the level of review required and find the appropriate forms, refer to the Application Toolkit at </w:t>
      </w:r>
      <w:hyperlink r:id="rId29" w:history="1">
        <w:r w:rsidRPr="009F4230">
          <w:rPr>
            <w:rStyle w:val="Hyperlink"/>
          </w:rPr>
          <w:t>https://housing.mt.gov/multifamily-development/HOME-program</w:t>
        </w:r>
      </w:hyperlink>
      <w:r w:rsidR="00DD3E00">
        <w:t xml:space="preserve">. From </w:t>
      </w:r>
      <w:proofErr w:type="gramStart"/>
      <w:r w:rsidR="00DD3E00">
        <w:t>time</w:t>
      </w:r>
      <w:proofErr w:type="gramEnd"/>
      <w:r w:rsidR="00DD3E00">
        <w:t xml:space="preserve"> of application until completion of the environmental review record, applicants must not take choice-limiting actions such as site acquisition, site clearance, demolition or contract execution for construction</w:t>
      </w:r>
      <w:r w:rsidRPr="008D7726">
        <w:rPr>
          <w:rStyle w:val="Hyperlink"/>
        </w:rPr>
        <w:t>.</w:t>
      </w:r>
      <w:r w:rsidRPr="008D7726">
        <w:rPr>
          <w:rStyle w:val="Hyperlink"/>
          <w:b/>
          <w:bCs/>
        </w:rPr>
        <w:t>   </w:t>
      </w:r>
    </w:p>
    <w:p w14:paraId="710CA905" w14:textId="0010AD10" w:rsidR="008D7726" w:rsidRPr="00E832A4" w:rsidRDefault="008D7726" w:rsidP="00D9332B">
      <w:pPr>
        <w:tabs>
          <w:tab w:val="left" w:pos="8820"/>
        </w:tabs>
        <w:spacing w:line="360" w:lineRule="auto"/>
        <w:rPr>
          <w:rFonts w:ascii="Helvetica" w:hAnsi="Helvetica"/>
        </w:rPr>
      </w:pPr>
    </w:p>
    <w:p w14:paraId="0DBD1D14" w14:textId="77777777" w:rsidR="008D7726" w:rsidRPr="00E832A4" w:rsidRDefault="008D7726" w:rsidP="003C047A">
      <w:pPr>
        <w:pStyle w:val="Heading4"/>
      </w:pPr>
      <w:r w:rsidRPr="00E832A4">
        <w:lastRenderedPageBreak/>
        <w:t>HTF Only </w:t>
      </w:r>
    </w:p>
    <w:p w14:paraId="52415642" w14:textId="1AEE06DB"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HTF Environmental Provisions are outcome-based, and HTF-assisted projects must meet the Environmental Provisions at 24 CFR 93.301. If the project cannot meet the HTF Environmental Provisions, the project cannot be funded with HTF. For a suggested format, refer to the Environmental Provisions documents in the Application Toolkit at: </w:t>
      </w:r>
      <w:hyperlink r:id="rId30" w:history="1">
        <w:r w:rsidRPr="009F4230">
          <w:rPr>
            <w:rStyle w:val="Hyperlink"/>
          </w:rPr>
          <w:t>https://housing.mt.gov/multifamily-development/HOME-program</w:t>
        </w:r>
      </w:hyperlink>
      <w:r w:rsidRPr="008D7726">
        <w:rPr>
          <w:rStyle w:val="Hyperlink"/>
        </w:rPr>
        <w:t>.</w:t>
      </w:r>
      <w:r w:rsidRPr="00E832A4">
        <w:rPr>
          <w:rFonts w:ascii="Helvetica" w:hAnsi="Helvetica"/>
        </w:rPr>
        <w:t> While all provisions are required to be addressed, for new construction projects, special attention is warranted to ensure proposed projects will comply with requirements regarding historic preservation, farmlands, airport zones and floodplains. </w:t>
      </w:r>
    </w:p>
    <w:p w14:paraId="2F971119" w14:textId="0F0ACCB0" w:rsidR="008D7726" w:rsidRPr="00E832A4" w:rsidRDefault="008D7726" w:rsidP="00D9332B">
      <w:pPr>
        <w:tabs>
          <w:tab w:val="left" w:pos="8820"/>
        </w:tabs>
        <w:spacing w:line="360" w:lineRule="auto"/>
        <w:rPr>
          <w:rFonts w:ascii="Helvetica" w:hAnsi="Helvetica"/>
        </w:rPr>
      </w:pPr>
    </w:p>
    <w:p w14:paraId="5177ADDE" w14:textId="77777777" w:rsidR="008D7726" w:rsidRPr="00E832A4" w:rsidRDefault="008D7726" w:rsidP="003C047A">
      <w:pPr>
        <w:pStyle w:val="Heading4"/>
      </w:pPr>
      <w:r w:rsidRPr="00E832A4">
        <w:t>HOME and HTF Combined </w:t>
      </w:r>
    </w:p>
    <w:p w14:paraId="3AC76845" w14:textId="740B0830" w:rsidR="008D7726" w:rsidRDefault="008D7726" w:rsidP="00D9332B">
      <w:pPr>
        <w:tabs>
          <w:tab w:val="left" w:pos="8820"/>
        </w:tabs>
        <w:spacing w:line="360" w:lineRule="auto"/>
        <w:rPr>
          <w:rFonts w:ascii="Helvetica" w:hAnsi="Helvetica"/>
        </w:rPr>
      </w:pPr>
      <w:r w:rsidRPr="00E832A4">
        <w:rPr>
          <w:rFonts w:ascii="Helvetica" w:hAnsi="Helvetica"/>
        </w:rPr>
        <w:t xml:space="preserve">When combining HTF with HOME funds, </w:t>
      </w:r>
      <w:proofErr w:type="gramStart"/>
      <w:r w:rsidRPr="00E832A4">
        <w:rPr>
          <w:rFonts w:ascii="Helvetica" w:hAnsi="Helvetica"/>
        </w:rPr>
        <w:t xml:space="preserve">the </w:t>
      </w:r>
      <w:r w:rsidR="00DD3E00">
        <w:rPr>
          <w:rFonts w:ascii="Helvetica" w:hAnsi="Helvetica"/>
        </w:rPr>
        <w:t>P</w:t>
      </w:r>
      <w:r w:rsidRPr="00E832A4">
        <w:rPr>
          <w:rFonts w:ascii="Helvetica" w:hAnsi="Helvetica"/>
        </w:rPr>
        <w:t>art</w:t>
      </w:r>
      <w:proofErr w:type="gramEnd"/>
      <w:r w:rsidRPr="00E832A4">
        <w:rPr>
          <w:rFonts w:ascii="Helvetica" w:hAnsi="Helvetica"/>
        </w:rPr>
        <w:t xml:space="preserve"> 58 environmental review process must be completed, and the review must also meet the HTF Environmental Provisions requirements. While many portions of a </w:t>
      </w:r>
      <w:r w:rsidR="00DD3E00">
        <w:rPr>
          <w:rFonts w:ascii="Helvetica" w:hAnsi="Helvetica"/>
        </w:rPr>
        <w:t xml:space="preserve">Part </w:t>
      </w:r>
      <w:r w:rsidRPr="00E832A4">
        <w:rPr>
          <w:rFonts w:ascii="Helvetica" w:hAnsi="Helvetica"/>
        </w:rPr>
        <w:t>58 environmental review do meet the HTF Environmental Provisions, there are several sections that must be carefully considered for full compliance.  </w:t>
      </w:r>
    </w:p>
    <w:p w14:paraId="248B65D4" w14:textId="77777777" w:rsidR="007042D2" w:rsidRPr="00E832A4" w:rsidRDefault="007042D2" w:rsidP="00D9332B">
      <w:pPr>
        <w:tabs>
          <w:tab w:val="left" w:pos="8820"/>
        </w:tabs>
        <w:spacing w:line="360" w:lineRule="auto"/>
        <w:rPr>
          <w:rFonts w:ascii="Helvetica" w:hAnsi="Helvetica"/>
        </w:rPr>
      </w:pPr>
    </w:p>
    <w:p w14:paraId="0EF7E820" w14:textId="5D5222E7" w:rsidR="008D7726" w:rsidRPr="008D7726" w:rsidRDefault="008D7726" w:rsidP="00D9332B">
      <w:pPr>
        <w:tabs>
          <w:tab w:val="left" w:pos="8820"/>
        </w:tabs>
        <w:spacing w:line="360" w:lineRule="auto"/>
        <w:rPr>
          <w:rStyle w:val="Hyperlink"/>
        </w:rPr>
      </w:pPr>
      <w:r w:rsidRPr="00E832A4">
        <w:rPr>
          <w:rFonts w:ascii="Helvetica" w:hAnsi="Helvetica"/>
        </w:rPr>
        <w:t xml:space="preserve">More specific information is provided in HUD’s suggested format, located in the Application Toolkit at </w:t>
      </w:r>
      <w:hyperlink r:id="rId31" w:history="1">
        <w:r w:rsidRPr="009F4230">
          <w:rPr>
            <w:rStyle w:val="Hyperlink"/>
          </w:rPr>
          <w:t>https://housing.mt.gov/multifamily-development/HOME-program</w:t>
        </w:r>
      </w:hyperlink>
      <w:r w:rsidRPr="008D7726">
        <w:rPr>
          <w:rStyle w:val="Hyperlink"/>
        </w:rPr>
        <w:t>.   </w:t>
      </w:r>
    </w:p>
    <w:p w14:paraId="5790CAE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8C59B85" w14:textId="7FD58F71"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If another funding source does not require an environmental review to meet </w:t>
      </w:r>
      <w:proofErr w:type="gramStart"/>
      <w:r w:rsidRPr="00E832A4">
        <w:rPr>
          <w:rFonts w:ascii="Helvetica" w:hAnsi="Helvetica"/>
        </w:rPr>
        <w:t>National</w:t>
      </w:r>
      <w:proofErr w:type="gramEnd"/>
      <w:r w:rsidRPr="00E832A4">
        <w:rPr>
          <w:rFonts w:ascii="Helvetica" w:hAnsi="Helvetica"/>
        </w:rPr>
        <w:t xml:space="preserve"> Environmental Policy Act and 24 CFR Parts 50 and 58 requirements, the recipient will be required to comply with the Montana Environmental Policy Act</w:t>
      </w:r>
      <w:r>
        <w:rPr>
          <w:rFonts w:ascii="Helvetica" w:hAnsi="Helvetica"/>
        </w:rPr>
        <w:t>.</w:t>
      </w:r>
    </w:p>
    <w:p w14:paraId="7FEC2AB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22F6974" w14:textId="77777777" w:rsidR="008D7726" w:rsidRPr="00E832A4" w:rsidRDefault="008D7726" w:rsidP="003C047A">
      <w:pPr>
        <w:pStyle w:val="Heading3"/>
      </w:pPr>
      <w:bookmarkStart w:id="43" w:name="_Toc188605049"/>
      <w:r w:rsidRPr="00E832A4">
        <w:t>Lead-Based Paint</w:t>
      </w:r>
      <w:bookmarkEnd w:id="43"/>
      <w:r w:rsidRPr="00E832A4">
        <w:t>  </w:t>
      </w:r>
    </w:p>
    <w:p w14:paraId="1AA9942D" w14:textId="645C7ED3"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and HTF units must meet HUD standards for lead-based paint mitigation. Any contractor or subcontractor engaged in any activity that disturbs LBP in units built before 1978 must be certified and follow specific work practices to prevent lead contamination. </w:t>
      </w:r>
      <w:r w:rsidRPr="00E832A4">
        <w:rPr>
          <w:rFonts w:ascii="Helvetica" w:hAnsi="Helvetica"/>
        </w:rPr>
        <w:lastRenderedPageBreak/>
        <w:t xml:space="preserve">For units built before 1978, recipients must provide proper notice to tenants, which </w:t>
      </w:r>
      <w:r w:rsidRPr="002276E0">
        <w:rPr>
          <w:rFonts w:ascii="Helvetica" w:hAnsi="Helvetica"/>
        </w:rPr>
        <w:t>includes distributing the “Protect Your Family from Lead in Your Home”</w:t>
      </w:r>
      <w:r w:rsidR="002276E0">
        <w:rPr>
          <w:rFonts w:ascii="Helvetica" w:hAnsi="Helvetica"/>
        </w:rPr>
        <w:t xml:space="preserve"> brochure.  Tenants</w:t>
      </w:r>
      <w:r w:rsidRPr="002276E0">
        <w:rPr>
          <w:rFonts w:ascii="Helvetica" w:hAnsi="Helvetica"/>
        </w:rPr>
        <w:t xml:space="preserve"> must sign the “Disclosure of Information on Lead Based Paint” form </w:t>
      </w:r>
      <w:r w:rsidRPr="00E832A4">
        <w:rPr>
          <w:rFonts w:ascii="Helvetica" w:hAnsi="Helvetica"/>
        </w:rPr>
        <w:t xml:space="preserve">to acknowledge receipt of information pertaining to LBP. In addition to complying with Title X of the Residential Lead Based Paint Hazard Reduction Act of 1992, </w:t>
      </w:r>
      <w:r w:rsidR="002276E0">
        <w:rPr>
          <w:rFonts w:ascii="Helvetica" w:hAnsi="Helvetica"/>
        </w:rPr>
        <w:t xml:space="preserve">HUD-compliant </w:t>
      </w:r>
      <w:r w:rsidRPr="00E832A4">
        <w:rPr>
          <w:rFonts w:ascii="Helvetica" w:hAnsi="Helvetica"/>
        </w:rPr>
        <w:t>inspections will be performed at HOME and HTF-assisted rental properties throughout the state.  </w:t>
      </w:r>
    </w:p>
    <w:p w14:paraId="76A64B8D" w14:textId="31E8AB14" w:rsidR="008D7726" w:rsidRPr="00E832A4" w:rsidRDefault="008D7726" w:rsidP="00D9332B">
      <w:pPr>
        <w:tabs>
          <w:tab w:val="left" w:pos="8820"/>
        </w:tabs>
        <w:spacing w:line="360" w:lineRule="auto"/>
        <w:rPr>
          <w:rFonts w:ascii="Helvetica" w:hAnsi="Helvetica"/>
        </w:rPr>
      </w:pPr>
    </w:p>
    <w:p w14:paraId="64AD4BD1" w14:textId="77777777" w:rsidR="008D7726" w:rsidRPr="00E832A4" w:rsidRDefault="008D7726" w:rsidP="003C047A">
      <w:pPr>
        <w:pStyle w:val="Heading3"/>
      </w:pPr>
      <w:bookmarkStart w:id="44" w:name="_Toc188605050"/>
      <w:r w:rsidRPr="00E832A4">
        <w:t>Radon</w:t>
      </w:r>
      <w:bookmarkEnd w:id="44"/>
      <w:r w:rsidRPr="00E832A4">
        <w:t> </w:t>
      </w:r>
    </w:p>
    <w:p w14:paraId="21AFF398" w14:textId="6EBAC2F6" w:rsidR="00A52595" w:rsidRDefault="008D7726" w:rsidP="00D9332B">
      <w:pPr>
        <w:tabs>
          <w:tab w:val="left" w:pos="8820"/>
        </w:tabs>
        <w:spacing w:line="360" w:lineRule="auto"/>
        <w:rPr>
          <w:rFonts w:ascii="Helvetica" w:hAnsi="Helvetica"/>
        </w:rPr>
      </w:pPr>
      <w:r w:rsidRPr="00E832A4">
        <w:rPr>
          <w:rFonts w:ascii="Helvetica" w:hAnsi="Helvetica"/>
        </w:rPr>
        <w:t xml:space="preserve">Radon is a naturally occurring gas found in nearly all </w:t>
      </w:r>
      <w:proofErr w:type="gramStart"/>
      <w:r w:rsidRPr="00E832A4">
        <w:rPr>
          <w:rFonts w:ascii="Helvetica" w:hAnsi="Helvetica"/>
        </w:rPr>
        <w:t>soils</w:t>
      </w:r>
      <w:proofErr w:type="gramEnd"/>
      <w:r w:rsidRPr="00E832A4">
        <w:rPr>
          <w:rFonts w:ascii="Helvetica" w:hAnsi="Helvetica"/>
        </w:rPr>
        <w:t xml:space="preserve"> which can enter a building through cracks and permeable areas in the foundation. When radon gas enters an enclosed structure like a building, its concentration can increase over time and pose a hazard to occupants. Testing the air is the only way to determine radon levels in buildings. Preventing the entry of radon into a building is the most effective way of protecting building residents. This can be done in new buildings by incorporating radon-resistant construction protocols and in existing buildings by using underground collection systems that vent the gas into the atmosphere through an exterior pipe. </w:t>
      </w:r>
      <w:r w:rsidR="00A52595">
        <w:rPr>
          <w:rFonts w:ascii="Helvetica" w:hAnsi="Helvetica"/>
        </w:rPr>
        <w:t>Radon levels within buildings can also be reduced by increasing ventilation rates.  Recipients of HOME and HTF awards will be required to address radon during the environmental review process</w:t>
      </w:r>
      <w:r w:rsidR="00A52595" w:rsidRPr="00A52595">
        <w:rPr>
          <w:rFonts w:ascii="Helvetica" w:hAnsi="Helvetica"/>
        </w:rPr>
        <w:t xml:space="preserve"> </w:t>
      </w:r>
      <w:r w:rsidR="00A52595">
        <w:rPr>
          <w:rFonts w:ascii="Helvetica" w:hAnsi="Helvetica"/>
        </w:rPr>
        <w:t>and incorporate mitigation measures, as necessary.</w:t>
      </w:r>
    </w:p>
    <w:p w14:paraId="4BC21DF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1048849" w14:textId="77777777" w:rsidR="008D7726" w:rsidRPr="00E832A4" w:rsidRDefault="008D7726" w:rsidP="003C047A">
      <w:pPr>
        <w:pStyle w:val="Heading3"/>
      </w:pPr>
      <w:bookmarkStart w:id="45" w:name="_Toc188605051"/>
      <w:r w:rsidRPr="00E832A4">
        <w:t>Displacement, Relocation, and Acquisition</w:t>
      </w:r>
      <w:bookmarkEnd w:id="45"/>
      <w:r w:rsidRPr="00E832A4">
        <w:t>  </w:t>
      </w:r>
    </w:p>
    <w:p w14:paraId="0AB7024F" w14:textId="3E3739F3" w:rsidR="008D7726" w:rsidRPr="00E832A4" w:rsidRDefault="008D7726" w:rsidP="00D9332B">
      <w:pPr>
        <w:tabs>
          <w:tab w:val="left" w:pos="8820"/>
        </w:tabs>
        <w:spacing w:line="360" w:lineRule="auto"/>
        <w:rPr>
          <w:rFonts w:ascii="Helvetica" w:hAnsi="Helvetica"/>
        </w:rPr>
      </w:pPr>
      <w:r w:rsidRPr="00E832A4">
        <w:rPr>
          <w:rFonts w:ascii="Helvetica" w:hAnsi="Helvetica"/>
        </w:rPr>
        <w:t>The Uniform Relocation Act requirements apply when HOME or HTF funds are proposed for acquisition</w:t>
      </w:r>
      <w:r w:rsidR="00A52595">
        <w:rPr>
          <w:rFonts w:ascii="Helvetica" w:hAnsi="Helvetica"/>
        </w:rPr>
        <w:t xml:space="preserve"> of real property or for</w:t>
      </w:r>
      <w:r w:rsidRPr="00E832A4">
        <w:rPr>
          <w:rFonts w:ascii="Helvetica" w:hAnsi="Helvetica"/>
        </w:rPr>
        <w:t xml:space="preserve"> demolition or rehabilitation of any occupied property or structure. The recipient must ensure that it has taken all reasonable steps to minimize displacement of families, individuals, businesses, non-profit organizations or farms through a Residential Anti-displacement and Relocation Assistance Plan. To the extent feasible, temporarily </w:t>
      </w:r>
      <w:r w:rsidR="007042D2">
        <w:rPr>
          <w:rFonts w:ascii="Helvetica" w:hAnsi="Helvetica"/>
        </w:rPr>
        <w:t>relocated</w:t>
      </w:r>
      <w:r w:rsidR="007042D2" w:rsidRPr="00E832A4">
        <w:rPr>
          <w:rFonts w:ascii="Helvetica" w:hAnsi="Helvetica"/>
        </w:rPr>
        <w:t xml:space="preserve"> </w:t>
      </w:r>
      <w:r w:rsidRPr="00E832A4">
        <w:rPr>
          <w:rFonts w:ascii="Helvetica" w:hAnsi="Helvetica"/>
        </w:rPr>
        <w:t xml:space="preserve">residential tenants must be </w:t>
      </w:r>
      <w:proofErr w:type="gramStart"/>
      <w:r w:rsidRPr="00E832A4">
        <w:rPr>
          <w:rFonts w:ascii="Helvetica" w:hAnsi="Helvetica"/>
        </w:rPr>
        <w:t>provided</w:t>
      </w:r>
      <w:proofErr w:type="gramEnd"/>
      <w:r w:rsidRPr="00E832A4">
        <w:rPr>
          <w:rFonts w:ascii="Helvetica" w:hAnsi="Helvetica"/>
        </w:rPr>
        <w:t xml:space="preserve"> a reasonable opportunity to lease and occupy a dwelling unit in the </w:t>
      </w:r>
      <w:r w:rsidRPr="00E832A4">
        <w:rPr>
          <w:rFonts w:ascii="Helvetica" w:hAnsi="Helvetica"/>
        </w:rPr>
        <w:lastRenderedPageBreak/>
        <w:t xml:space="preserve">building/complex upon completion of the project. Any </w:t>
      </w:r>
      <w:r w:rsidR="007042D2">
        <w:rPr>
          <w:rFonts w:ascii="Helvetica" w:hAnsi="Helvetica"/>
        </w:rPr>
        <w:t xml:space="preserve">temporary </w:t>
      </w:r>
      <w:r w:rsidRPr="00E832A4">
        <w:rPr>
          <w:rFonts w:ascii="Helvetica" w:hAnsi="Helvetica"/>
        </w:rPr>
        <w:t>relocation required during the project must be arranged and paid for by the recipient and carefully documented to ensure compliance with the Uniform Relocation Act. Relocation costs are eligible HOME and HTF expenses. </w:t>
      </w:r>
    </w:p>
    <w:p w14:paraId="29E047B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62E9DEC" w14:textId="40D225B6" w:rsidR="007D4D24" w:rsidRDefault="007D4D24" w:rsidP="00D9332B">
      <w:pPr>
        <w:tabs>
          <w:tab w:val="left" w:pos="8820"/>
        </w:tabs>
        <w:spacing w:line="360" w:lineRule="auto"/>
        <w:rPr>
          <w:rFonts w:ascii="Helvetica" w:hAnsi="Helvetica"/>
        </w:rPr>
      </w:pPr>
      <w:r>
        <w:rPr>
          <w:rFonts w:ascii="Helvetica" w:hAnsi="Helvetica"/>
        </w:rPr>
        <w:t>Projects involving permanent displacement must be avoided.  Proposed projects that risk displacing businesses or residents will score lower than other</w:t>
      </w:r>
      <w:r w:rsidR="00A52595">
        <w:rPr>
          <w:rFonts w:ascii="Helvetica" w:hAnsi="Helvetica"/>
        </w:rPr>
        <w:t>s</w:t>
      </w:r>
      <w:r>
        <w:rPr>
          <w:rFonts w:ascii="Helvetica" w:hAnsi="Helvetica"/>
        </w:rPr>
        <w:t>.</w:t>
      </w:r>
    </w:p>
    <w:p w14:paraId="357E95AE" w14:textId="77777777" w:rsidR="007D4D24" w:rsidRDefault="007D4D24" w:rsidP="00D9332B">
      <w:pPr>
        <w:tabs>
          <w:tab w:val="left" w:pos="8820"/>
        </w:tabs>
        <w:spacing w:line="360" w:lineRule="auto"/>
        <w:rPr>
          <w:rFonts w:ascii="Helvetica" w:hAnsi="Helvetica"/>
        </w:rPr>
      </w:pPr>
    </w:p>
    <w:p w14:paraId="1C2B5DF2" w14:textId="793D1620" w:rsidR="008D7726" w:rsidRDefault="008D7726" w:rsidP="00D9332B">
      <w:pPr>
        <w:tabs>
          <w:tab w:val="left" w:pos="8820"/>
        </w:tabs>
        <w:spacing w:line="360" w:lineRule="auto"/>
        <w:rPr>
          <w:rFonts w:ascii="Helvetica" w:hAnsi="Helvetica"/>
        </w:rPr>
      </w:pPr>
      <w:r w:rsidRPr="00E832A4">
        <w:rPr>
          <w:rFonts w:ascii="Helvetica" w:hAnsi="Helvetica"/>
        </w:rPr>
        <w:t xml:space="preserve">If the applicant or partners in the project </w:t>
      </w:r>
      <w:r w:rsidR="00A52595">
        <w:rPr>
          <w:rFonts w:ascii="Helvetica" w:hAnsi="Helvetica"/>
        </w:rPr>
        <w:t xml:space="preserve">are either under contract to acquire </w:t>
      </w:r>
      <w:r w:rsidRPr="00E832A4">
        <w:rPr>
          <w:rFonts w:ascii="Helvetica" w:hAnsi="Helvetica"/>
        </w:rPr>
        <w:t>the property</w:t>
      </w:r>
      <w:r w:rsidR="00A52595">
        <w:rPr>
          <w:rFonts w:ascii="Helvetica" w:hAnsi="Helvetica"/>
        </w:rPr>
        <w:t>, or will acquire property</w:t>
      </w:r>
      <w:r w:rsidRPr="00E832A4">
        <w:rPr>
          <w:rFonts w:ascii="Helvetica" w:hAnsi="Helvetica"/>
        </w:rPr>
        <w:t>, they will be required to document: </w:t>
      </w:r>
    </w:p>
    <w:p w14:paraId="46BFBE11" w14:textId="77777777" w:rsidR="008D7726" w:rsidRPr="00E832A4" w:rsidRDefault="008D7726" w:rsidP="00D9332B">
      <w:pPr>
        <w:tabs>
          <w:tab w:val="left" w:pos="8820"/>
        </w:tabs>
        <w:spacing w:line="360" w:lineRule="auto"/>
        <w:rPr>
          <w:rFonts w:ascii="Helvetica" w:hAnsi="Helvetica"/>
        </w:rPr>
      </w:pPr>
    </w:p>
    <w:p w14:paraId="44EB7202" w14:textId="77777777" w:rsidR="008D7726" w:rsidRPr="00E832A4" w:rsidRDefault="008D7726" w:rsidP="00D9332B">
      <w:pPr>
        <w:numPr>
          <w:ilvl w:val="0"/>
          <w:numId w:val="32"/>
        </w:numPr>
        <w:tabs>
          <w:tab w:val="num" w:pos="720"/>
          <w:tab w:val="left" w:pos="8820"/>
        </w:tabs>
        <w:spacing w:line="360" w:lineRule="auto"/>
        <w:rPr>
          <w:rFonts w:ascii="Helvetica" w:hAnsi="Helvetica"/>
        </w:rPr>
      </w:pPr>
      <w:r w:rsidRPr="00E832A4">
        <w:rPr>
          <w:rFonts w:ascii="Helvetica" w:hAnsi="Helvetica"/>
        </w:rPr>
        <w:t>The fair market value of the property or permanent easement was established by a certified, licensed appraiser </w:t>
      </w:r>
    </w:p>
    <w:p w14:paraId="17819CC8" w14:textId="1F434B43" w:rsidR="008D7726" w:rsidRPr="00E832A4" w:rsidRDefault="008D7726" w:rsidP="00B41729">
      <w:pPr>
        <w:pStyle w:val="ListParagraph"/>
        <w:numPr>
          <w:ilvl w:val="0"/>
          <w:numId w:val="32"/>
        </w:numPr>
      </w:pPr>
      <w:r w:rsidRPr="00E832A4">
        <w:t xml:space="preserve">The seller </w:t>
      </w:r>
      <w:r w:rsidR="00A52595">
        <w:t xml:space="preserve">was </w:t>
      </w:r>
      <w:r w:rsidRPr="00E832A4">
        <w:t>made aware of his/her rights under the URA </w:t>
      </w:r>
    </w:p>
    <w:p w14:paraId="62686744" w14:textId="77777777" w:rsidR="008D7726" w:rsidRPr="00E832A4" w:rsidRDefault="008D7726" w:rsidP="00D9332B">
      <w:pPr>
        <w:numPr>
          <w:ilvl w:val="0"/>
          <w:numId w:val="33"/>
        </w:numPr>
        <w:tabs>
          <w:tab w:val="num" w:pos="720"/>
          <w:tab w:val="left" w:pos="8820"/>
        </w:tabs>
        <w:spacing w:line="360" w:lineRule="auto"/>
        <w:rPr>
          <w:rFonts w:ascii="Helvetica" w:hAnsi="Helvetica"/>
        </w:rPr>
      </w:pPr>
      <w:r w:rsidRPr="00E832A4">
        <w:rPr>
          <w:rFonts w:ascii="Helvetica" w:hAnsi="Helvetica"/>
        </w:rPr>
        <w:t>The seller was made aware of the fair market value of the land and/or easement, and his/her right to just compensation </w:t>
      </w:r>
    </w:p>
    <w:p w14:paraId="5A4E87E6" w14:textId="3047D446" w:rsidR="008D7726" w:rsidRPr="00E832A4" w:rsidRDefault="008D7726" w:rsidP="00D9332B">
      <w:pPr>
        <w:numPr>
          <w:ilvl w:val="0"/>
          <w:numId w:val="34"/>
        </w:numPr>
        <w:tabs>
          <w:tab w:val="num" w:pos="720"/>
          <w:tab w:val="left" w:pos="8820"/>
        </w:tabs>
        <w:spacing w:line="360" w:lineRule="auto"/>
        <w:rPr>
          <w:rFonts w:ascii="Helvetica" w:hAnsi="Helvetica"/>
        </w:rPr>
      </w:pPr>
      <w:r w:rsidRPr="00E832A4">
        <w:rPr>
          <w:rFonts w:ascii="Helvetica" w:hAnsi="Helvetica"/>
        </w:rPr>
        <w:t xml:space="preserve">The sale </w:t>
      </w:r>
      <w:r w:rsidR="00A52595">
        <w:rPr>
          <w:rFonts w:ascii="Helvetica" w:hAnsi="Helvetica"/>
        </w:rPr>
        <w:t xml:space="preserve">was </w:t>
      </w:r>
      <w:r w:rsidRPr="00E832A4">
        <w:rPr>
          <w:rFonts w:ascii="Helvetica" w:hAnsi="Helvetica"/>
        </w:rPr>
        <w:t>voluntary</w:t>
      </w:r>
    </w:p>
    <w:p w14:paraId="11C0677C" w14:textId="319B6C29" w:rsidR="008D7726" w:rsidRPr="00E832A4" w:rsidRDefault="008D7726" w:rsidP="00D9332B">
      <w:pPr>
        <w:numPr>
          <w:ilvl w:val="0"/>
          <w:numId w:val="35"/>
        </w:numPr>
        <w:tabs>
          <w:tab w:val="num" w:pos="720"/>
          <w:tab w:val="left" w:pos="8820"/>
        </w:tabs>
        <w:spacing w:line="360" w:lineRule="auto"/>
        <w:rPr>
          <w:rFonts w:ascii="Helvetica" w:hAnsi="Helvetica"/>
        </w:rPr>
      </w:pPr>
      <w:r w:rsidRPr="00E832A4">
        <w:rPr>
          <w:rFonts w:ascii="Helvetica" w:hAnsi="Helvetica"/>
        </w:rPr>
        <w:t xml:space="preserve">The acquisition process </w:t>
      </w:r>
      <w:r w:rsidR="00A52595">
        <w:rPr>
          <w:rFonts w:ascii="Helvetica" w:hAnsi="Helvetica"/>
        </w:rPr>
        <w:t xml:space="preserve">was </w:t>
      </w:r>
      <w:r w:rsidRPr="00E832A4">
        <w:rPr>
          <w:rFonts w:ascii="Helvetica" w:hAnsi="Helvetica"/>
        </w:rPr>
        <w:t>URA-compliant</w:t>
      </w:r>
      <w:r w:rsidR="007042D2">
        <w:rPr>
          <w:rFonts w:ascii="Helvetica" w:hAnsi="Helvetica"/>
        </w:rPr>
        <w:t>.</w:t>
      </w:r>
    </w:p>
    <w:p w14:paraId="1D4ECD3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323E0FD" w14:textId="2E9D60CE" w:rsidR="008D7726" w:rsidRPr="00E832A4" w:rsidRDefault="008D7726" w:rsidP="00D9332B">
      <w:pPr>
        <w:tabs>
          <w:tab w:val="left" w:pos="8820"/>
        </w:tabs>
        <w:spacing w:line="360" w:lineRule="auto"/>
        <w:rPr>
          <w:rFonts w:ascii="Helvetica" w:hAnsi="Helvetica"/>
        </w:rPr>
      </w:pPr>
      <w:r w:rsidRPr="00E832A4">
        <w:rPr>
          <w:rFonts w:ascii="Helvetica" w:hAnsi="Helvetica"/>
        </w:rPr>
        <w:t>If applicants are proposing the use of HOME or HTF funds for property or structures already occupied by residential households, a General Information Notice should be sent as soon as possible</w:t>
      </w:r>
      <w:r>
        <w:rPr>
          <w:rFonts w:ascii="Helvetica" w:hAnsi="Helvetica"/>
        </w:rPr>
        <w:t xml:space="preserve">, </w:t>
      </w:r>
      <w:r w:rsidRPr="00E832A4">
        <w:rPr>
          <w:rFonts w:ascii="Helvetica" w:hAnsi="Helvetica"/>
        </w:rPr>
        <w:t>even prior to application</w:t>
      </w:r>
      <w:r>
        <w:rPr>
          <w:rFonts w:ascii="Helvetica" w:hAnsi="Helvetica"/>
        </w:rPr>
        <w:t>,</w:t>
      </w:r>
      <w:r w:rsidRPr="00E832A4">
        <w:rPr>
          <w:rFonts w:ascii="Helvetica" w:hAnsi="Helvetica"/>
        </w:rPr>
        <w:t xml:space="preserve"> to all occupants informing them that HOME or HTF assistance has been requested and there is no intent to evict the occupants or involuntarily relocate them because of the proposed HOME or HTF activity. </w:t>
      </w:r>
      <w:r w:rsidR="007042D2">
        <w:rPr>
          <w:rFonts w:ascii="Helvetica" w:hAnsi="Helvetica"/>
        </w:rPr>
        <w:t xml:space="preserve">Residents must be provided </w:t>
      </w:r>
      <w:proofErr w:type="gramStart"/>
      <w:r w:rsidR="007042D2">
        <w:rPr>
          <w:rFonts w:ascii="Helvetica" w:hAnsi="Helvetica"/>
        </w:rPr>
        <w:t>a 90</w:t>
      </w:r>
      <w:proofErr w:type="gramEnd"/>
      <w:r w:rsidR="007042D2">
        <w:rPr>
          <w:rFonts w:ascii="Helvetica" w:hAnsi="Helvetica"/>
        </w:rPr>
        <w:t xml:space="preserve">-day notice prior to any temporary relocation. </w:t>
      </w:r>
      <w:r w:rsidRPr="00E832A4">
        <w:rPr>
          <w:rFonts w:ascii="Helvetica" w:hAnsi="Helvetica"/>
        </w:rPr>
        <w:t xml:space="preserve">See the Application Toolkit at </w:t>
      </w:r>
      <w:r w:rsidR="00185B18" w:rsidRPr="00185B18">
        <w:rPr>
          <w:rFonts w:ascii="Helvetica" w:hAnsi="Helvetica"/>
        </w:rPr>
        <w:t>https://commerce.mt.gov/Housing/Community-Housing/HOME-Program</w:t>
      </w:r>
      <w:r w:rsidR="00185B18">
        <w:rPr>
          <w:rFonts w:ascii="Helvetica" w:hAnsi="Helvetica"/>
        </w:rPr>
        <w:t xml:space="preserve"> </w:t>
      </w:r>
      <w:r w:rsidR="00C42E94">
        <w:rPr>
          <w:rFonts w:ascii="Helvetica" w:hAnsi="Helvetica"/>
        </w:rPr>
        <w:t>fo</w:t>
      </w:r>
      <w:r w:rsidRPr="00E832A4">
        <w:rPr>
          <w:rFonts w:ascii="Helvetica" w:hAnsi="Helvetica"/>
        </w:rPr>
        <w:t>r sample documents. </w:t>
      </w:r>
    </w:p>
    <w:p w14:paraId="427B4F9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FA8E2C5" w14:textId="77777777" w:rsidR="008D7726" w:rsidRPr="00E832A4" w:rsidRDefault="008D7726" w:rsidP="003C047A">
      <w:pPr>
        <w:pStyle w:val="Heading3"/>
      </w:pPr>
      <w:bookmarkStart w:id="46" w:name="_Toc188605052"/>
      <w:r w:rsidRPr="00E832A4">
        <w:lastRenderedPageBreak/>
        <w:t>Conflict of Interest</w:t>
      </w:r>
      <w:bookmarkEnd w:id="46"/>
      <w:r w:rsidRPr="00E832A4">
        <w:t> </w:t>
      </w:r>
    </w:p>
    <w:p w14:paraId="572634F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No employee, officer or agent covered by the conflict of interest provisions who exercise or have exercised any functions or responsibilities with respect to activities assisted with HOME or HTF-funded projects or who are in a position to participate in a decision-making  process or gain inside information with regard to these activities may obtain a financial interest or financial benefit from the HOME or HTF-assisted activity, or have a financial interest in any contract, subcontract, or agreement with respect to the HOME or HTF-assisted activity, or the proceeds from such activity, either for themselves or those with whom they have business or immediate family ties, during their tenure or for one year thereafter. </w:t>
      </w:r>
    </w:p>
    <w:p w14:paraId="6FCAE54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C10A06E" w14:textId="7B3FBF52" w:rsidR="008D7726" w:rsidRDefault="008D7726" w:rsidP="00D9332B">
      <w:pPr>
        <w:tabs>
          <w:tab w:val="left" w:pos="8820"/>
        </w:tabs>
        <w:spacing w:line="360" w:lineRule="auto"/>
        <w:rPr>
          <w:rFonts w:ascii="Helvetica" w:hAnsi="Helvetica"/>
        </w:rPr>
      </w:pPr>
      <w:r w:rsidRPr="00E832A4">
        <w:rPr>
          <w:rFonts w:ascii="Helvetica" w:hAnsi="Helvetica"/>
        </w:rPr>
        <w:t xml:space="preserve">Recipients must comply with the </w:t>
      </w:r>
      <w:proofErr w:type="gramStart"/>
      <w:r w:rsidRPr="00E832A4">
        <w:rPr>
          <w:rFonts w:ascii="Helvetica" w:hAnsi="Helvetica"/>
        </w:rPr>
        <w:t>Conflict of Interest</w:t>
      </w:r>
      <w:proofErr w:type="gramEnd"/>
      <w:r w:rsidRPr="00E832A4">
        <w:rPr>
          <w:rFonts w:ascii="Helvetica" w:hAnsi="Helvetica"/>
        </w:rPr>
        <w:t xml:space="preserve"> provisions in 24 CFR 85.36 for HOME assisted projects, and 24 CFR 93.353 for HTF assisted projects. Any potential or actual conflict of interest must be disclosed to Commerce to coordinate efforts to inform the public and to ensure proper steps are taken to address the conflict.</w:t>
      </w:r>
    </w:p>
    <w:p w14:paraId="2DB4DDF2" w14:textId="77777777" w:rsidR="00F10C88" w:rsidRPr="00E832A4" w:rsidRDefault="00F10C88" w:rsidP="00D9332B">
      <w:pPr>
        <w:tabs>
          <w:tab w:val="left" w:pos="8820"/>
        </w:tabs>
        <w:spacing w:line="360" w:lineRule="auto"/>
        <w:rPr>
          <w:rFonts w:ascii="Helvetica" w:hAnsi="Helvetica"/>
        </w:rPr>
      </w:pPr>
    </w:p>
    <w:p w14:paraId="74E7640A" w14:textId="423BEDE7" w:rsidR="008D7726" w:rsidRPr="00E832A4" w:rsidRDefault="008D7726" w:rsidP="003C047A">
      <w:pPr>
        <w:pStyle w:val="Heading3"/>
      </w:pPr>
      <w:bookmarkStart w:id="47" w:name="_Toc188605053"/>
      <w:r w:rsidRPr="00E832A4">
        <w:t>Federal Funding Accountability and Transparency Act</w:t>
      </w:r>
      <w:bookmarkEnd w:id="47"/>
      <w:r w:rsidRPr="00E832A4">
        <w:t>  </w:t>
      </w:r>
    </w:p>
    <w:p w14:paraId="4F4B5BD1" w14:textId="21774F73"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HOME or HTF assistance provided to recipients shall be considered a </w:t>
      </w:r>
      <w:r>
        <w:rPr>
          <w:rFonts w:ascii="Helvetica" w:hAnsi="Helvetica"/>
        </w:rPr>
        <w:t>f</w:t>
      </w:r>
      <w:r w:rsidRPr="00E832A4">
        <w:rPr>
          <w:rFonts w:ascii="Helvetica" w:hAnsi="Helvetica"/>
        </w:rPr>
        <w:t xml:space="preserve">ederal award for </w:t>
      </w:r>
      <w:proofErr w:type="gramStart"/>
      <w:r w:rsidRPr="00E832A4">
        <w:rPr>
          <w:rFonts w:ascii="Helvetica" w:hAnsi="Helvetica"/>
        </w:rPr>
        <w:t>purposes</w:t>
      </w:r>
      <w:proofErr w:type="gramEnd"/>
      <w:r w:rsidRPr="00E832A4">
        <w:rPr>
          <w:rFonts w:ascii="Helvetica" w:hAnsi="Helvetica"/>
        </w:rPr>
        <w:t xml:space="preserve"> of the Federal Funding Accountability and Transparency Act of 2006. </w:t>
      </w:r>
    </w:p>
    <w:p w14:paraId="190E507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532DD5F" w14:textId="77777777" w:rsidR="008D7726" w:rsidRPr="00E832A4" w:rsidRDefault="008D7726" w:rsidP="003C047A">
      <w:pPr>
        <w:pStyle w:val="Heading3"/>
      </w:pPr>
      <w:bookmarkStart w:id="48" w:name="_Toc188605054"/>
      <w:r w:rsidRPr="00E832A4">
        <w:t>Eminent Domain</w:t>
      </w:r>
      <w:bookmarkEnd w:id="48"/>
      <w:r w:rsidRPr="00E832A4">
        <w:t>  </w:t>
      </w:r>
    </w:p>
    <w:p w14:paraId="4D5C5C3B" w14:textId="563DFB24" w:rsidR="008D7726" w:rsidRPr="00E832A4" w:rsidRDefault="008D7726" w:rsidP="00D9332B">
      <w:pPr>
        <w:tabs>
          <w:tab w:val="left" w:pos="8820"/>
        </w:tabs>
        <w:spacing w:line="360" w:lineRule="auto"/>
        <w:rPr>
          <w:rFonts w:ascii="Helvetica" w:hAnsi="Helvetica"/>
        </w:rPr>
      </w:pPr>
      <w:r w:rsidRPr="00E832A4">
        <w:rPr>
          <w:rFonts w:ascii="Helvetica" w:hAnsi="Helvetica"/>
        </w:rPr>
        <w:t>HOME and HTF funds should not be used in conjunction with property taken by eminent domain. If an applicant is considering that, prior to any eminent domain activity or decisions, eligible applicants must consult with Commerce to ensure URA regulations are followed. </w:t>
      </w:r>
    </w:p>
    <w:p w14:paraId="6B4B1DB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BC01753" w14:textId="77777777" w:rsidR="008D7726" w:rsidRPr="00E832A4" w:rsidRDefault="008D7726" w:rsidP="003C047A">
      <w:pPr>
        <w:pStyle w:val="Heading3"/>
      </w:pPr>
      <w:bookmarkStart w:id="49" w:name="_Toc188605055"/>
      <w:r w:rsidRPr="00E832A4">
        <w:lastRenderedPageBreak/>
        <w:t>VAWA</w:t>
      </w:r>
      <w:bookmarkEnd w:id="49"/>
      <w:r w:rsidRPr="00E832A4">
        <w:t> </w:t>
      </w:r>
    </w:p>
    <w:p w14:paraId="19FF5F30" w14:textId="7758C8F6" w:rsidR="008D7726" w:rsidRPr="00E832A4" w:rsidRDefault="008D7726" w:rsidP="00D9332B">
      <w:pPr>
        <w:tabs>
          <w:tab w:val="left" w:pos="8820"/>
        </w:tabs>
        <w:spacing w:line="360" w:lineRule="auto"/>
        <w:rPr>
          <w:rFonts w:ascii="Helvetica" w:hAnsi="Helvetica"/>
        </w:rPr>
      </w:pPr>
      <w:r w:rsidRPr="00E832A4">
        <w:rPr>
          <w:rFonts w:ascii="Helvetica" w:hAnsi="Helvetica"/>
        </w:rPr>
        <w:t>The Violence Against Women Act requirements apply to all rental housing assisted with HOME or HTF funds. See Commerce’s HOME</w:t>
      </w:r>
      <w:r w:rsidR="00185B18">
        <w:rPr>
          <w:rFonts w:ascii="Helvetica" w:hAnsi="Helvetica"/>
        </w:rPr>
        <w:t xml:space="preserve"> and </w:t>
      </w:r>
      <w:r w:rsidRPr="00E832A4">
        <w:rPr>
          <w:rFonts w:ascii="Helvetica" w:hAnsi="Helvetica"/>
        </w:rPr>
        <w:t>HTF Administration Manual for more information on compliance with VAWA provisions. </w:t>
      </w:r>
    </w:p>
    <w:p w14:paraId="74F36B0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95F0840" w14:textId="368D451B" w:rsidR="008D7726" w:rsidRPr="00E832A4" w:rsidRDefault="00291D0F" w:rsidP="003C047A">
      <w:pPr>
        <w:pStyle w:val="Heading3"/>
      </w:pPr>
      <w:bookmarkStart w:id="50" w:name="_Toc188605056"/>
      <w:r>
        <w:t>Minimum Energy Standards</w:t>
      </w:r>
      <w:bookmarkEnd w:id="50"/>
    </w:p>
    <w:p w14:paraId="027EA03D" w14:textId="493374C4" w:rsidR="008D7726" w:rsidRPr="00E832A4" w:rsidRDefault="00BF346B" w:rsidP="00BF346B">
      <w:pPr>
        <w:tabs>
          <w:tab w:val="left" w:pos="8820"/>
        </w:tabs>
        <w:spacing w:line="360" w:lineRule="auto"/>
        <w:rPr>
          <w:rFonts w:ascii="Helvetica" w:hAnsi="Helvetica"/>
        </w:rPr>
      </w:pPr>
      <w:r>
        <w:rPr>
          <w:rFonts w:ascii="Helvetica" w:hAnsi="Helvetica"/>
        </w:rPr>
        <w:t>Effective November 28, 2024, a</w:t>
      </w:r>
      <w:r w:rsidR="008D7726" w:rsidRPr="00E832A4">
        <w:rPr>
          <w:rFonts w:ascii="Helvetica" w:hAnsi="Helvetica"/>
        </w:rPr>
        <w:t xml:space="preserve">pplicants must demonstrate that the proposed project’s design </w:t>
      </w:r>
      <w:r w:rsidR="00291D0F">
        <w:rPr>
          <w:rFonts w:ascii="Helvetica" w:hAnsi="Helvetica"/>
        </w:rPr>
        <w:t>will meet the 2021 International Energy Conservation Code and ASHRAE 90.1-2019 minimum energy efficiency standards. The adoption of these standards yields significant annual and lifetime cost savings to property owners and renters, improves resident health and comfort and increases the climate resilience of both single and multifamily homes.</w:t>
      </w:r>
      <w:r>
        <w:rPr>
          <w:rFonts w:ascii="Helvetica" w:hAnsi="Helvetica"/>
        </w:rPr>
        <w:t xml:space="preserve"> </w:t>
      </w:r>
    </w:p>
    <w:p w14:paraId="4ED5FAC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202B476" w14:textId="77777777" w:rsidR="008D7726" w:rsidRPr="00E832A4" w:rsidRDefault="008D7726" w:rsidP="003C047A">
      <w:pPr>
        <w:pStyle w:val="Heading3"/>
      </w:pPr>
      <w:bookmarkStart w:id="51" w:name="_Toc188605057"/>
      <w:r w:rsidRPr="00E832A4">
        <w:t>Public Participation Process</w:t>
      </w:r>
      <w:bookmarkEnd w:id="51"/>
      <w:r w:rsidRPr="00E832A4">
        <w:t> </w:t>
      </w:r>
    </w:p>
    <w:p w14:paraId="57230A99" w14:textId="3C44AF4D" w:rsidR="008D7726" w:rsidRPr="00E832A4" w:rsidRDefault="008D7726" w:rsidP="00D9332B">
      <w:pPr>
        <w:tabs>
          <w:tab w:val="left" w:pos="8820"/>
        </w:tabs>
        <w:spacing w:line="360" w:lineRule="auto"/>
        <w:rPr>
          <w:rFonts w:ascii="Helvetica" w:hAnsi="Helvetica"/>
        </w:rPr>
      </w:pPr>
      <w:r w:rsidRPr="00E832A4">
        <w:rPr>
          <w:rFonts w:ascii="Helvetica" w:hAnsi="Helvetica"/>
        </w:rPr>
        <w:t>Commerce encourages applicants to engage with their stakeholders, e.g. community organizations, public</w:t>
      </w:r>
      <w:r w:rsidR="007042D2">
        <w:rPr>
          <w:rFonts w:ascii="Helvetica" w:hAnsi="Helvetica"/>
        </w:rPr>
        <w:t xml:space="preserve"> members</w:t>
      </w:r>
      <w:r w:rsidRPr="00E832A4">
        <w:rPr>
          <w:rFonts w:ascii="Helvetica" w:hAnsi="Helvetica"/>
        </w:rPr>
        <w:t xml:space="preserve">, housing partners and current or potential property residents through informal meetings or planning sessions to make information available and inform the public of the proposed activity. A public hearing held by local government is required if a non-profit owner or developer anticipates requesting a property tax exemption for the completed project. Applicants should retain documentation, including posters, agendas, </w:t>
      </w:r>
      <w:proofErr w:type="gramStart"/>
      <w:r w:rsidRPr="00E832A4">
        <w:rPr>
          <w:rFonts w:ascii="Helvetica" w:hAnsi="Helvetica"/>
        </w:rPr>
        <w:t>sign in</w:t>
      </w:r>
      <w:proofErr w:type="gramEnd"/>
      <w:r w:rsidRPr="00E832A4">
        <w:rPr>
          <w:rFonts w:ascii="Helvetica" w:hAnsi="Helvetica"/>
        </w:rPr>
        <w:t xml:space="preserve"> sheets, presentations materials and handouts, photos, and survey responses resulting from or generated for such meetings and sessions. </w:t>
      </w:r>
    </w:p>
    <w:p w14:paraId="0E05482D" w14:textId="77777777" w:rsidR="007042D2" w:rsidRDefault="007042D2" w:rsidP="007042D2">
      <w:pPr>
        <w:tabs>
          <w:tab w:val="left" w:pos="8820"/>
        </w:tabs>
        <w:spacing w:line="360" w:lineRule="auto"/>
        <w:rPr>
          <w:rFonts w:ascii="Helvetica" w:hAnsi="Helvetica"/>
        </w:rPr>
      </w:pPr>
    </w:p>
    <w:p w14:paraId="285CCEB6" w14:textId="77777777" w:rsidR="006B50E5" w:rsidRPr="00CC7711" w:rsidRDefault="006B50E5" w:rsidP="002276E0">
      <w:pPr>
        <w:tabs>
          <w:tab w:val="left" w:pos="8820"/>
        </w:tabs>
        <w:spacing w:before="160" w:after="80" w:line="360" w:lineRule="auto"/>
        <w:rPr>
          <w:rFonts w:ascii="Helvetica" w:hAnsi="Helvetica"/>
          <w:color w:val="112F60"/>
          <w:sz w:val="30"/>
          <w:szCs w:val="30"/>
        </w:rPr>
      </w:pPr>
      <w:r w:rsidRPr="00CC7711">
        <w:rPr>
          <w:rFonts w:ascii="Helvetica" w:hAnsi="Helvetica"/>
          <w:color w:val="112F60"/>
          <w:sz w:val="30"/>
          <w:szCs w:val="30"/>
        </w:rPr>
        <w:t>Media Information</w:t>
      </w:r>
    </w:p>
    <w:p w14:paraId="0B72ED91" w14:textId="77777777" w:rsidR="006B50E5" w:rsidRPr="00AF77E2" w:rsidRDefault="006B50E5" w:rsidP="006B50E5">
      <w:pPr>
        <w:spacing w:line="360" w:lineRule="auto"/>
        <w:rPr>
          <w:rFonts w:ascii="Helvetica" w:hAnsi="Helvetica"/>
        </w:rPr>
      </w:pPr>
      <w:r w:rsidRPr="00AF77E2">
        <w:rPr>
          <w:rFonts w:ascii="Segoe UI Symbol" w:hAnsi="Segoe UI Symbol" w:cs="Segoe UI Symbol"/>
        </w:rPr>
        <w:t>⁠</w:t>
      </w:r>
      <w:r w:rsidRPr="00AF77E2">
        <w:rPr>
          <w:rFonts w:ascii="Helvetica" w:hAnsi="Helvetica"/>
        </w:rPr>
        <w:t xml:space="preserve">The Montana Department of Commerce will issue an initial press release and social media post announcing </w:t>
      </w:r>
      <w:r>
        <w:rPr>
          <w:rFonts w:ascii="Helvetica" w:hAnsi="Helvetica"/>
        </w:rPr>
        <w:t>funding awards</w:t>
      </w:r>
      <w:r w:rsidRPr="00AF77E2">
        <w:rPr>
          <w:rFonts w:ascii="Helvetica" w:hAnsi="Helvetica"/>
        </w:rPr>
        <w:t xml:space="preserve">. Commerce asks </w:t>
      </w:r>
      <w:r>
        <w:rPr>
          <w:rFonts w:ascii="Helvetica" w:hAnsi="Helvetica"/>
        </w:rPr>
        <w:t xml:space="preserve">award </w:t>
      </w:r>
      <w:r w:rsidRPr="00AF77E2">
        <w:rPr>
          <w:rFonts w:ascii="Helvetica" w:hAnsi="Helvetica"/>
        </w:rPr>
        <w:t xml:space="preserve">recipients to refrain </w:t>
      </w:r>
      <w:r w:rsidRPr="00AF77E2">
        <w:rPr>
          <w:rFonts w:ascii="Helvetica" w:hAnsi="Helvetica"/>
        </w:rPr>
        <w:lastRenderedPageBreak/>
        <w:t xml:space="preserve">from issuing their own news releases, social media posts or public announcements until after Commerce has made its official announcement. This ensures a coordinated and consistent message regarding all awards. Once the initial press release has been issued, </w:t>
      </w:r>
      <w:r>
        <w:rPr>
          <w:rFonts w:ascii="Helvetica" w:hAnsi="Helvetica"/>
        </w:rPr>
        <w:t xml:space="preserve">recipients </w:t>
      </w:r>
      <w:r w:rsidRPr="00AF77E2">
        <w:rPr>
          <w:rFonts w:ascii="Helvetica" w:hAnsi="Helvetica"/>
        </w:rPr>
        <w:t xml:space="preserve">are welcome to share their news. Commerce appreciates being tagged on Facebook or LinkedIn social posts generated by </w:t>
      </w:r>
      <w:r>
        <w:rPr>
          <w:rFonts w:ascii="Helvetica" w:hAnsi="Helvetica"/>
        </w:rPr>
        <w:t>recipients</w:t>
      </w:r>
      <w:r w:rsidRPr="00AF77E2">
        <w:rPr>
          <w:rFonts w:ascii="Helvetica" w:hAnsi="Helvetica"/>
        </w:rPr>
        <w:t>.</w:t>
      </w:r>
    </w:p>
    <w:p w14:paraId="2289923C" w14:textId="77777777" w:rsidR="007042D2" w:rsidRPr="00E832A4" w:rsidRDefault="007042D2" w:rsidP="00D9332B">
      <w:pPr>
        <w:tabs>
          <w:tab w:val="left" w:pos="8820"/>
        </w:tabs>
        <w:spacing w:line="360" w:lineRule="auto"/>
        <w:rPr>
          <w:rFonts w:ascii="Helvetica" w:hAnsi="Helvetica"/>
        </w:rPr>
      </w:pPr>
    </w:p>
    <w:p w14:paraId="07D58B87" w14:textId="63ED9284" w:rsidR="008D7726" w:rsidRPr="00E832A4" w:rsidRDefault="008D7726" w:rsidP="003C047A">
      <w:pPr>
        <w:pStyle w:val="Heading3"/>
      </w:pPr>
      <w:bookmarkStart w:id="52" w:name="_Toc188605058"/>
      <w:r w:rsidRPr="00E832A4">
        <w:t>Affirmative Fair Housing Marketing Plan</w:t>
      </w:r>
      <w:bookmarkEnd w:id="52"/>
    </w:p>
    <w:p w14:paraId="5D219413" w14:textId="13DC4E0D"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Each HOME or HTF project with five or more units must include a complete AFHMP that will guide marketing of the units to </w:t>
      </w:r>
      <w:proofErr w:type="gramStart"/>
      <w:r w:rsidRPr="00E832A4">
        <w:rPr>
          <w:rFonts w:ascii="Helvetica" w:hAnsi="Helvetica"/>
        </w:rPr>
        <w:t>assure</w:t>
      </w:r>
      <w:proofErr w:type="gramEnd"/>
      <w:r w:rsidRPr="00E832A4">
        <w:rPr>
          <w:rFonts w:ascii="Helvetica" w:hAnsi="Helvetica"/>
        </w:rPr>
        <w:t xml:space="preserve"> fair and equitable opportunities for housing. During the </w:t>
      </w:r>
      <w:r w:rsidR="00185B18">
        <w:rPr>
          <w:rFonts w:ascii="Helvetica" w:hAnsi="Helvetica"/>
        </w:rPr>
        <w:t>POA</w:t>
      </w:r>
      <w:r w:rsidRPr="00E832A4">
        <w:rPr>
          <w:rFonts w:ascii="Helvetica" w:hAnsi="Helvetica"/>
        </w:rPr>
        <w:t>, for all HOME or HTF-assisted projects, implementation of the AFHMP must be documented and the documentation must be retained for review. For more information on AFHMP requirements and compliance, please see the HOME</w:t>
      </w:r>
      <w:r w:rsidR="00185B18">
        <w:rPr>
          <w:rFonts w:ascii="Helvetica" w:hAnsi="Helvetica"/>
        </w:rPr>
        <w:t xml:space="preserve"> and </w:t>
      </w:r>
      <w:r w:rsidRPr="00E832A4">
        <w:rPr>
          <w:rFonts w:ascii="Helvetica" w:hAnsi="Helvetica"/>
        </w:rPr>
        <w:t>HTF Administration Manual on Commerce’s website. </w:t>
      </w:r>
    </w:p>
    <w:p w14:paraId="6C3A732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9602EE8" w14:textId="77777777" w:rsidR="008D7726" w:rsidRPr="00E832A4" w:rsidRDefault="008D7726" w:rsidP="003C047A">
      <w:pPr>
        <w:pStyle w:val="Heading3"/>
      </w:pPr>
      <w:bookmarkStart w:id="53" w:name="_Toc188605059"/>
      <w:r w:rsidRPr="00E832A4">
        <w:t>Build America Buy America</w:t>
      </w:r>
      <w:bookmarkEnd w:id="53"/>
      <w:r w:rsidRPr="00E832A4">
        <w:t> </w:t>
      </w:r>
    </w:p>
    <w:p w14:paraId="4860F394" w14:textId="43DFAA82" w:rsidR="008D7726" w:rsidRPr="00E832A4" w:rsidRDefault="008D7726" w:rsidP="00D9332B">
      <w:pPr>
        <w:tabs>
          <w:tab w:val="left" w:pos="8820"/>
        </w:tabs>
        <w:spacing w:line="360" w:lineRule="auto"/>
        <w:rPr>
          <w:rFonts w:ascii="Helvetica" w:hAnsi="Helvetica"/>
        </w:rPr>
      </w:pPr>
      <w:r w:rsidRPr="00E832A4">
        <w:rPr>
          <w:rFonts w:ascii="Helvetica" w:hAnsi="Helvetica"/>
        </w:rPr>
        <w:t>The Build America, Buy America Act requires that all iron</w:t>
      </w:r>
      <w:r w:rsidR="00185B18">
        <w:rPr>
          <w:rFonts w:ascii="Helvetica" w:hAnsi="Helvetica"/>
        </w:rPr>
        <w:t>,</w:t>
      </w:r>
      <w:r w:rsidRPr="00E832A4">
        <w:rPr>
          <w:rFonts w:ascii="Helvetica" w:hAnsi="Helvetica"/>
        </w:rPr>
        <w:t xml:space="preserve"> steel, construction materials, and manufactured products used in federally funded infrastructure projects </w:t>
      </w:r>
      <w:r w:rsidR="00185B18">
        <w:rPr>
          <w:rFonts w:ascii="Helvetica" w:hAnsi="Helvetica"/>
        </w:rPr>
        <w:t xml:space="preserve">be </w:t>
      </w:r>
      <w:r w:rsidRPr="00E832A4">
        <w:rPr>
          <w:rFonts w:ascii="Helvetica" w:hAnsi="Helvetica"/>
        </w:rPr>
        <w:t>produced in the United States. For purposes of BABA, construction of affordable housing is considered an infrastructure project</w:t>
      </w:r>
      <w:r>
        <w:rPr>
          <w:rFonts w:ascii="Helvetica" w:hAnsi="Helvetica"/>
        </w:rPr>
        <w:t xml:space="preserve">. </w:t>
      </w:r>
      <w:r w:rsidRPr="00E832A4">
        <w:rPr>
          <w:rFonts w:ascii="Helvetica" w:hAnsi="Helvetica"/>
        </w:rPr>
        <w:t>This requirement is known as the "Buy America Preference</w:t>
      </w:r>
      <w:r>
        <w:rPr>
          <w:rFonts w:ascii="Helvetica" w:hAnsi="Helvetica"/>
        </w:rPr>
        <w:t>.</w:t>
      </w:r>
      <w:r w:rsidRPr="00E832A4">
        <w:rPr>
          <w:rFonts w:ascii="Helvetica" w:hAnsi="Helvetica"/>
        </w:rPr>
        <w:t>"</w:t>
      </w:r>
    </w:p>
    <w:p w14:paraId="4A6D501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55CB661" w14:textId="1840EAC7" w:rsidR="007F568F" w:rsidRPr="00AF77E2" w:rsidRDefault="008D7726" w:rsidP="00CC7711">
      <w:pPr>
        <w:tabs>
          <w:tab w:val="left" w:pos="8820"/>
        </w:tabs>
        <w:spacing w:line="360" w:lineRule="auto"/>
        <w:rPr>
          <w:rFonts w:ascii="Helvetica" w:hAnsi="Helvetica"/>
        </w:rPr>
      </w:pPr>
      <w:r w:rsidRPr="00E832A4">
        <w:rPr>
          <w:rFonts w:ascii="Helvetica" w:hAnsi="Helvetica"/>
        </w:rPr>
        <w:t xml:space="preserve">Recipients of HOME and HTF awards must work closely with contractors and Commerce staff to </w:t>
      </w:r>
      <w:r w:rsidR="00185B18">
        <w:rPr>
          <w:rFonts w:ascii="Helvetica" w:hAnsi="Helvetica"/>
        </w:rPr>
        <w:t xml:space="preserve">document </w:t>
      </w:r>
      <w:r w:rsidRPr="00E832A4">
        <w:rPr>
          <w:rFonts w:ascii="Helvetica" w:hAnsi="Helvetica"/>
        </w:rPr>
        <w:t xml:space="preserve">that products used in HOME and HTF-financed projects are produced in the United States </w:t>
      </w:r>
      <w:r w:rsidR="00185B18">
        <w:rPr>
          <w:rFonts w:ascii="Helvetica" w:hAnsi="Helvetica"/>
        </w:rPr>
        <w:t>in compliance with the BABA Act</w:t>
      </w:r>
      <w:r w:rsidRPr="00E832A4">
        <w:rPr>
          <w:rFonts w:ascii="Helvetica" w:hAnsi="Helvetica"/>
        </w:rPr>
        <w:t>.  </w:t>
      </w:r>
    </w:p>
    <w:p w14:paraId="1F9BFACE" w14:textId="77777777" w:rsidR="007F568F" w:rsidRPr="00E832A4" w:rsidRDefault="007F568F" w:rsidP="00D9332B">
      <w:pPr>
        <w:tabs>
          <w:tab w:val="left" w:pos="8820"/>
        </w:tabs>
        <w:spacing w:line="360" w:lineRule="auto"/>
        <w:rPr>
          <w:rFonts w:ascii="Helvetica" w:hAnsi="Helvetica"/>
        </w:rPr>
      </w:pPr>
    </w:p>
    <w:p w14:paraId="7A9EC8B4" w14:textId="77777777" w:rsidR="008D7726" w:rsidRPr="00E832A4" w:rsidRDefault="008D7726" w:rsidP="00C81911">
      <w:pPr>
        <w:pStyle w:val="Heading2"/>
      </w:pPr>
      <w:bookmarkStart w:id="54" w:name="_Toc188605060"/>
      <w:r w:rsidRPr="00E832A4">
        <w:rPr>
          <w:rFonts w:eastAsiaTheme="majorEastAsia"/>
        </w:rPr>
        <w:t>V.</w:t>
      </w:r>
      <w:r w:rsidRPr="00E832A4">
        <w:t xml:space="preserve"> </w:t>
      </w:r>
      <w:r w:rsidRPr="00E832A4">
        <w:rPr>
          <w:rFonts w:eastAsiaTheme="majorEastAsia"/>
        </w:rPr>
        <w:t>Administrative Procedures and Requirements </w:t>
      </w:r>
      <w:bookmarkEnd w:id="54"/>
    </w:p>
    <w:p w14:paraId="38868858" w14:textId="0EEA738B"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For HOME projects, the recipient will comply with the HOME Investment Partnerships Act at Title II of the Cranston-Gonzalez National Affordable Housing Act, as amended, </w:t>
      </w:r>
      <w:r w:rsidRPr="00E832A4">
        <w:rPr>
          <w:rFonts w:ascii="Helvetica" w:hAnsi="Helvetica"/>
        </w:rPr>
        <w:lastRenderedPageBreak/>
        <w:t xml:space="preserve">42 U.S.C. 12701 et seq.; 24 CFR Parts 92; 2 CFR Part 200, </w:t>
      </w:r>
      <w:r w:rsidRPr="00E832A4">
        <w:rPr>
          <w:rFonts w:ascii="Helvetica" w:hAnsi="Helvetica"/>
          <w:i/>
          <w:iCs/>
        </w:rPr>
        <w:t>Uniform Administrative Requirements, Cost Principles, and Audit Requirements for Federal Awards;</w:t>
      </w:r>
      <w:r w:rsidRPr="00E832A4">
        <w:rPr>
          <w:rFonts w:ascii="Helvetica" w:hAnsi="Helvetica"/>
        </w:rPr>
        <w:t xml:space="preserve"> any applicable state and federal laws, regulations, administrative directives and procedures, as now in effect or as may be amended during the contract; all administrative directives and procedures that may be established or amended by the Department for the Program, including the most current  version of the Department’s HOME Application Guidelines and current HOME </w:t>
      </w:r>
      <w:r w:rsidR="00185B18">
        <w:rPr>
          <w:rFonts w:ascii="Helvetica" w:hAnsi="Helvetica"/>
        </w:rPr>
        <w:t xml:space="preserve">and HTF </w:t>
      </w:r>
      <w:r w:rsidRPr="00E832A4">
        <w:rPr>
          <w:rFonts w:ascii="Helvetica" w:hAnsi="Helvetica"/>
        </w:rPr>
        <w:t>Administration Manual; the Montana Consolidated Plan; and all other applicable local, state, and federal laws, regulations, administrative directives, procedures, ordinances or resolutions. </w:t>
      </w:r>
    </w:p>
    <w:p w14:paraId="1C29617A" w14:textId="77777777" w:rsidR="008D7726" w:rsidRDefault="008D7726" w:rsidP="00D9332B">
      <w:pPr>
        <w:tabs>
          <w:tab w:val="left" w:pos="8820"/>
        </w:tabs>
        <w:spacing w:line="360" w:lineRule="auto"/>
        <w:rPr>
          <w:rFonts w:ascii="Helvetica" w:hAnsi="Helvetica"/>
        </w:rPr>
      </w:pPr>
    </w:p>
    <w:p w14:paraId="4ED0D463" w14:textId="6804A354" w:rsidR="00C42E94" w:rsidRDefault="008D7726" w:rsidP="00D9332B">
      <w:pPr>
        <w:tabs>
          <w:tab w:val="left" w:pos="8820"/>
        </w:tabs>
        <w:spacing w:line="360" w:lineRule="auto"/>
        <w:rPr>
          <w:rFonts w:ascii="Helvetica" w:hAnsi="Helvetica"/>
        </w:rPr>
      </w:pPr>
      <w:r w:rsidRPr="00E832A4">
        <w:rPr>
          <w:rFonts w:ascii="Helvetica" w:hAnsi="Helvetica"/>
        </w:rPr>
        <w:t xml:space="preserve">For HTF projects, the recipient will comply with Section 1338 of the Federal Housing Enterprises Financial Safety and Soundness Act of 1992, as amended (12 U.S.C. 4501 </w:t>
      </w:r>
      <w:r w:rsidRPr="00E832A4">
        <w:rPr>
          <w:rFonts w:ascii="Helvetica" w:hAnsi="Helvetica"/>
          <w:i/>
          <w:iCs/>
        </w:rPr>
        <w:t>et seq.</w:t>
      </w:r>
      <w:r w:rsidRPr="00E832A4">
        <w:rPr>
          <w:rFonts w:ascii="Helvetica" w:hAnsi="Helvetica"/>
        </w:rPr>
        <w:t>); all applicable local, state and federal laws as well as all applicable regulations, ordinances and resolutions now in effect or as may be amended during the term of this Contract including but not limited to 24 CFR part 93, 24 CFR §93.350-93.356, 2 CFR part 200, and 24 CFR part 5, subpart A.</w:t>
      </w:r>
      <w:r>
        <w:rPr>
          <w:rFonts w:ascii="Helvetica" w:hAnsi="Helvetica"/>
        </w:rPr>
        <w:t xml:space="preserve"> </w:t>
      </w:r>
      <w:r w:rsidRPr="00E832A4">
        <w:rPr>
          <w:rFonts w:ascii="Helvetica" w:hAnsi="Helvetica"/>
        </w:rPr>
        <w:t xml:space="preserve">The recipient warrants that the Project is in accordance with the HTF Allocation Plan or Montana’s Annual Action Plan as approved by HUD, the Act. The recipient will comply with all administrative directives and procedures that may be established or amended by Commerce for the Program, including the most current version of the </w:t>
      </w:r>
      <w:r w:rsidR="00185B18">
        <w:rPr>
          <w:rFonts w:ascii="Helvetica" w:hAnsi="Helvetica"/>
        </w:rPr>
        <w:t xml:space="preserve">HOME and </w:t>
      </w:r>
      <w:r w:rsidRPr="008D7726">
        <w:rPr>
          <w:rFonts w:ascii="Helvetica" w:hAnsi="Helvetica"/>
        </w:rPr>
        <w:t>HTF Administration Manual</w:t>
      </w:r>
      <w:r w:rsidRPr="00E832A4">
        <w:rPr>
          <w:rFonts w:ascii="Helvetica" w:hAnsi="Helvetica"/>
        </w:rPr>
        <w:t>. </w:t>
      </w:r>
    </w:p>
    <w:p w14:paraId="0836B83A" w14:textId="77777777" w:rsidR="00C42E94" w:rsidRPr="00C85C75" w:rsidRDefault="00C42E94" w:rsidP="00D9332B">
      <w:pPr>
        <w:tabs>
          <w:tab w:val="left" w:pos="8820"/>
        </w:tabs>
        <w:spacing w:line="360" w:lineRule="auto"/>
        <w:rPr>
          <w:rFonts w:ascii="Helvetica" w:hAnsi="Helvetica"/>
        </w:rPr>
      </w:pPr>
    </w:p>
    <w:p w14:paraId="17DF8F3D" w14:textId="77777777" w:rsidR="008D7726" w:rsidRPr="00E832A4" w:rsidRDefault="008D7726" w:rsidP="00C81911">
      <w:pPr>
        <w:pStyle w:val="Heading2"/>
      </w:pPr>
      <w:bookmarkStart w:id="55" w:name="_Toc188605061"/>
      <w:r w:rsidRPr="00E832A4">
        <w:rPr>
          <w:rFonts w:eastAsiaTheme="majorEastAsia"/>
        </w:rPr>
        <w:t>VI.</w:t>
      </w:r>
      <w:r w:rsidRPr="00E832A4">
        <w:t xml:space="preserve"> </w:t>
      </w:r>
      <w:r w:rsidRPr="00E832A4">
        <w:rPr>
          <w:rFonts w:eastAsiaTheme="majorEastAsia"/>
        </w:rPr>
        <w:t>Application Submission</w:t>
      </w:r>
      <w:bookmarkEnd w:id="55"/>
      <w:r w:rsidRPr="00E832A4">
        <w:rPr>
          <w:rFonts w:eastAsiaTheme="majorEastAsia"/>
        </w:rPr>
        <w:t> </w:t>
      </w:r>
    </w:p>
    <w:p w14:paraId="1031C5EE" w14:textId="173C48BA" w:rsidR="008D7726" w:rsidRPr="00E832A4" w:rsidRDefault="008D7726" w:rsidP="00D9332B">
      <w:pPr>
        <w:tabs>
          <w:tab w:val="left" w:pos="8820"/>
        </w:tabs>
        <w:spacing w:line="360" w:lineRule="auto"/>
        <w:rPr>
          <w:rFonts w:ascii="Helvetica" w:hAnsi="Helvetica"/>
        </w:rPr>
      </w:pPr>
      <w:r w:rsidRPr="00E832A4">
        <w:rPr>
          <w:rFonts w:ascii="Helvetica" w:hAnsi="Helvetica"/>
        </w:rPr>
        <w:t>HOME and HTF Program applicants must submit applications using the web-based application</w:t>
      </w:r>
      <w:r w:rsidR="00C42E94">
        <w:rPr>
          <w:rFonts w:ascii="Helvetica" w:hAnsi="Helvetica"/>
        </w:rPr>
        <w:t>:</w:t>
      </w:r>
      <w:r w:rsidRPr="00E832A4">
        <w:rPr>
          <w:rFonts w:ascii="Helvetica" w:hAnsi="Helvetica"/>
        </w:rPr>
        <w:t> </w:t>
      </w:r>
      <w:hyperlink r:id="rId32" w:history="1">
        <w:r w:rsidR="00C42E94" w:rsidRPr="005F243B">
          <w:rPr>
            <w:rStyle w:val="Hyperlink"/>
          </w:rPr>
          <w:t>https://montana.servicenowservices.com/mtgl</w:t>
        </w:r>
      </w:hyperlink>
      <w:r w:rsidR="00C42E94">
        <w:rPr>
          <w:rFonts w:ascii="Helvetica" w:hAnsi="Helvetica"/>
        </w:rPr>
        <w:t>.</w:t>
      </w:r>
    </w:p>
    <w:p w14:paraId="16BEA001" w14:textId="77777777" w:rsidR="00C42E94" w:rsidRDefault="00C42E94" w:rsidP="00D9332B">
      <w:pPr>
        <w:tabs>
          <w:tab w:val="left" w:pos="8820"/>
        </w:tabs>
        <w:spacing w:line="360" w:lineRule="auto"/>
        <w:rPr>
          <w:rFonts w:ascii="Helvetica" w:hAnsi="Helvetica"/>
        </w:rPr>
      </w:pPr>
    </w:p>
    <w:p w14:paraId="608303FD" w14:textId="75FF48F2"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If applicants have questions while submitting applications, please contact </w:t>
      </w:r>
      <w:r w:rsidR="001159BD">
        <w:rPr>
          <w:rFonts w:ascii="Helvetica" w:hAnsi="Helvetica"/>
        </w:rPr>
        <w:t>Commerce</w:t>
      </w:r>
      <w:r w:rsidR="001159BD" w:rsidRPr="00E832A4">
        <w:rPr>
          <w:rFonts w:ascii="Helvetica" w:hAnsi="Helvetica"/>
        </w:rPr>
        <w:t xml:space="preserve"> </w:t>
      </w:r>
      <w:r w:rsidRPr="00E832A4">
        <w:rPr>
          <w:rFonts w:ascii="Helvetica" w:hAnsi="Helvetica"/>
        </w:rPr>
        <w:t xml:space="preserve">Housing </w:t>
      </w:r>
      <w:r w:rsidR="00C42E94">
        <w:rPr>
          <w:rFonts w:ascii="Helvetica" w:hAnsi="Helvetica"/>
        </w:rPr>
        <w:t>D</w:t>
      </w:r>
      <w:r w:rsidR="001159BD">
        <w:rPr>
          <w:rFonts w:ascii="Helvetica" w:hAnsi="Helvetica"/>
        </w:rPr>
        <w:t xml:space="preserve">ivision </w:t>
      </w:r>
      <w:r w:rsidRPr="00E832A4">
        <w:rPr>
          <w:rFonts w:ascii="Helvetica" w:hAnsi="Helvetica"/>
        </w:rPr>
        <w:t>staff.  </w:t>
      </w:r>
    </w:p>
    <w:p w14:paraId="1D3CFA8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763929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lastRenderedPageBreak/>
        <w:t>As stated previously, applicants that plan to commence a project before it has been awarded HOME or HTF financing should discuss their plans with program staff to ensure they do not take any steps that could violate the various federal and state laws and programmatic requirements that apply to projects involving HOME or HTF funds. Project activities, such as land acquisition, are subject to HOME and HTF regulations even if performed prior to the submission of an application for HOME or HTF funding and even if acquired with other funding sources. In general, HOME environmental requirements are triggered when the public is made aware of an entity’s intent to use federal funds administered by Commerce or at the time an application is submitted to Commerce, whichever occurs first. For both HOME and HTF, URA requirements are triggered at the time the use of federal funds is contemplated. </w:t>
      </w:r>
    </w:p>
    <w:p w14:paraId="35E85753" w14:textId="5A899EF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D6AD9E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Submit information using the Service Now application, which will request the following items: </w:t>
      </w:r>
    </w:p>
    <w:p w14:paraId="7736491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89EA67B" w14:textId="77777777" w:rsidR="008D7726" w:rsidRPr="00E832A4" w:rsidRDefault="008D7726" w:rsidP="003C047A">
      <w:pPr>
        <w:pStyle w:val="Heading4"/>
      </w:pPr>
      <w:bookmarkStart w:id="56" w:name="_Toc184734064"/>
      <w:r w:rsidRPr="00E832A4">
        <w:t>1. Responses to Priority Questions (see Appendix A)</w:t>
      </w:r>
      <w:bookmarkEnd w:id="56"/>
      <w:r w:rsidRPr="00E832A4">
        <w:t> </w:t>
      </w:r>
    </w:p>
    <w:p w14:paraId="5081D166" w14:textId="77777777" w:rsidR="008D7726" w:rsidRPr="00E832A4" w:rsidRDefault="008D7726" w:rsidP="00B41729">
      <w:pPr>
        <w:pStyle w:val="ListParagraph"/>
        <w:numPr>
          <w:ilvl w:val="1"/>
          <w:numId w:val="61"/>
        </w:numPr>
      </w:pPr>
      <w:r w:rsidRPr="00E832A4">
        <w:t>Geographic Diversity and Housing Needs </w:t>
      </w:r>
    </w:p>
    <w:p w14:paraId="1F4B17D7" w14:textId="77777777" w:rsidR="008D7726" w:rsidRPr="00E832A4" w:rsidRDefault="008D7726" w:rsidP="00B41729">
      <w:pPr>
        <w:pStyle w:val="ListParagraph"/>
        <w:numPr>
          <w:ilvl w:val="1"/>
          <w:numId w:val="61"/>
        </w:numPr>
      </w:pPr>
      <w:r w:rsidRPr="00E832A4">
        <w:t>Capacity of the Applicant  </w:t>
      </w:r>
    </w:p>
    <w:p w14:paraId="1EDE4828" w14:textId="77777777" w:rsidR="008D7726" w:rsidRPr="00E832A4" w:rsidRDefault="008D7726" w:rsidP="00B41729">
      <w:pPr>
        <w:pStyle w:val="ListParagraph"/>
        <w:numPr>
          <w:ilvl w:val="1"/>
          <w:numId w:val="61"/>
        </w:numPr>
      </w:pPr>
      <w:r w:rsidRPr="00E832A4">
        <w:t>Affordability and Financial Feasibility  </w:t>
      </w:r>
    </w:p>
    <w:p w14:paraId="5082F116" w14:textId="77777777" w:rsidR="008D7726" w:rsidRPr="00E832A4" w:rsidRDefault="008D7726" w:rsidP="00B41729">
      <w:pPr>
        <w:pStyle w:val="ListParagraph"/>
        <w:numPr>
          <w:ilvl w:val="1"/>
          <w:numId w:val="61"/>
        </w:numPr>
      </w:pPr>
      <w:r w:rsidRPr="00E832A4">
        <w:t>Appropriate Design and Long-Term Solution  </w:t>
      </w:r>
    </w:p>
    <w:p w14:paraId="4A67A891" w14:textId="77777777" w:rsidR="008D7726" w:rsidRPr="00E832A4" w:rsidRDefault="008D7726" w:rsidP="00B41729">
      <w:pPr>
        <w:pStyle w:val="ListParagraph"/>
        <w:numPr>
          <w:ilvl w:val="1"/>
          <w:numId w:val="61"/>
        </w:numPr>
      </w:pPr>
      <w:r w:rsidRPr="00E832A4">
        <w:t>Long-term Planning and Management </w:t>
      </w:r>
    </w:p>
    <w:p w14:paraId="05BA98C6" w14:textId="77777777" w:rsidR="008D7726" w:rsidRPr="00E832A4" w:rsidRDefault="008D7726" w:rsidP="00B41729">
      <w:pPr>
        <w:pStyle w:val="ListParagraph"/>
        <w:numPr>
          <w:ilvl w:val="1"/>
          <w:numId w:val="61"/>
        </w:numPr>
      </w:pPr>
      <w:r w:rsidRPr="00E832A4">
        <w:t>Readiness to Proceed. </w:t>
      </w:r>
    </w:p>
    <w:p w14:paraId="62838C1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BA235FB" w14:textId="77777777" w:rsidR="008D7726" w:rsidRDefault="008D7726" w:rsidP="003C047A">
      <w:pPr>
        <w:pStyle w:val="Heading4"/>
      </w:pPr>
      <w:bookmarkStart w:id="57" w:name="_Toc184734065"/>
      <w:r w:rsidRPr="00E832A4">
        <w:t>2. Documentation to Support Responses to Priority Questions</w:t>
      </w:r>
      <w:bookmarkEnd w:id="57"/>
      <w:r w:rsidRPr="00E832A4">
        <w:t> </w:t>
      </w:r>
    </w:p>
    <w:p w14:paraId="49BD220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The applicant should provide documentation and sources of supporting data for all information and responses provided in the Uniform Application and in response to the Priority Questions.   </w:t>
      </w:r>
    </w:p>
    <w:p w14:paraId="77CEB9E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0BE096A" w14:textId="08B32FEB" w:rsidR="008D7726" w:rsidRPr="002C66D9" w:rsidRDefault="008D7726" w:rsidP="003C047A">
      <w:pPr>
        <w:pStyle w:val="Heading4"/>
      </w:pPr>
      <w:bookmarkStart w:id="58" w:name="_Toc184734066"/>
      <w:r w:rsidRPr="002C66D9">
        <w:lastRenderedPageBreak/>
        <w:t xml:space="preserve">3. Uniform Application </w:t>
      </w:r>
      <w:bookmarkEnd w:id="58"/>
    </w:p>
    <w:p w14:paraId="13E571A0" w14:textId="610F49DD" w:rsidR="008D7726" w:rsidRDefault="008D7726" w:rsidP="00D9332B">
      <w:pPr>
        <w:tabs>
          <w:tab w:val="left" w:pos="8820"/>
        </w:tabs>
        <w:spacing w:line="360" w:lineRule="auto"/>
        <w:rPr>
          <w:rFonts w:ascii="Helvetica" w:hAnsi="Helvetica"/>
        </w:rPr>
      </w:pPr>
      <w:r w:rsidRPr="00E832A4">
        <w:rPr>
          <w:rFonts w:ascii="Helvetica" w:hAnsi="Helvetica"/>
        </w:rPr>
        <w:t xml:space="preserve">Each applicant must provide a completed Excel spreadsheet of the current </w:t>
      </w:r>
      <w:r w:rsidRPr="008D7726">
        <w:rPr>
          <w:rFonts w:ascii="Helvetica" w:hAnsi="Helvetica"/>
        </w:rPr>
        <w:t xml:space="preserve">Uniform Application </w:t>
      </w:r>
      <w:r w:rsidR="002276E0">
        <w:rPr>
          <w:rFonts w:ascii="Helvetica" w:hAnsi="Helvetica"/>
        </w:rPr>
        <w:t>form</w:t>
      </w:r>
      <w:r w:rsidR="00185B18">
        <w:rPr>
          <w:rFonts w:ascii="Helvetica" w:hAnsi="Helvetica"/>
        </w:rPr>
        <w:t xml:space="preserve"> available on the Commerce web site</w:t>
      </w:r>
      <w:r w:rsidRPr="00E832A4">
        <w:rPr>
          <w:rFonts w:ascii="Helvetica" w:hAnsi="Helvetica"/>
          <w:i/>
          <w:iCs/>
        </w:rPr>
        <w:t>:</w:t>
      </w:r>
      <w:r w:rsidRPr="00E832A4">
        <w:rPr>
          <w:rStyle w:val="Hyperlink"/>
        </w:rPr>
        <w:t xml:space="preserve"> </w:t>
      </w:r>
      <w:hyperlink r:id="rId33" w:history="1">
        <w:r w:rsidR="001159BD" w:rsidRPr="001159BD">
          <w:rPr>
            <w:rStyle w:val="Hyperlink"/>
          </w:rPr>
          <w:t>https://commerce.mt.gov/Housing/Community-Housing/Uniform-Application</w:t>
        </w:r>
        <w:bookmarkStart w:id="59" w:name="_Toc184734067"/>
      </w:hyperlink>
    </w:p>
    <w:p w14:paraId="1908A60F" w14:textId="77777777" w:rsidR="008D7726" w:rsidRPr="008D7726" w:rsidRDefault="008D7726" w:rsidP="00D9332B">
      <w:pPr>
        <w:tabs>
          <w:tab w:val="left" w:pos="8820"/>
        </w:tabs>
        <w:spacing w:line="360" w:lineRule="auto"/>
        <w:rPr>
          <w:rFonts w:ascii="Helvetica" w:hAnsi="Helvetica"/>
        </w:rPr>
      </w:pPr>
    </w:p>
    <w:p w14:paraId="13A65EDB" w14:textId="77951A75" w:rsidR="00CC7711" w:rsidRDefault="008D7726" w:rsidP="003C047A">
      <w:pPr>
        <w:pStyle w:val="Heading4"/>
      </w:pPr>
      <w:r w:rsidRPr="00E832A4">
        <w:t>4. Certification for Application to the HOME Program</w:t>
      </w:r>
      <w:bookmarkStart w:id="60" w:name="_Toc184734068"/>
      <w:bookmarkEnd w:id="59"/>
      <w:r>
        <w:t xml:space="preserve"> </w:t>
      </w:r>
    </w:p>
    <w:p w14:paraId="0EB99F5E" w14:textId="7708517F" w:rsidR="006429ED" w:rsidRDefault="00185B18" w:rsidP="006429ED">
      <w:pPr>
        <w:pStyle w:val="Normal1"/>
        <w:spacing w:before="0" w:beforeAutospacing="0" w:after="0" w:afterAutospacing="0" w:line="360" w:lineRule="auto"/>
        <w:rPr>
          <w:rFonts w:eastAsiaTheme="majorEastAsia"/>
        </w:rPr>
      </w:pPr>
      <w:r>
        <w:rPr>
          <w:rFonts w:eastAsiaTheme="majorEastAsia"/>
        </w:rPr>
        <w:t xml:space="preserve">The applicant’s principal will be required in Service Now to acknowledge their agreement with the certifications. </w:t>
      </w:r>
      <w:r w:rsidR="006429ED" w:rsidRPr="00E832A4">
        <w:rPr>
          <w:rFonts w:eastAsiaTheme="majorEastAsia"/>
        </w:rPr>
        <w:t>See Appendi</w:t>
      </w:r>
      <w:r w:rsidR="006429ED">
        <w:rPr>
          <w:rFonts w:eastAsiaTheme="majorEastAsia"/>
        </w:rPr>
        <w:t>x</w:t>
      </w:r>
      <w:r w:rsidR="006429ED" w:rsidRPr="00E832A4">
        <w:rPr>
          <w:rFonts w:eastAsiaTheme="majorEastAsia"/>
        </w:rPr>
        <w:t xml:space="preserve"> </w:t>
      </w:r>
      <w:r w:rsidR="006429ED">
        <w:rPr>
          <w:rFonts w:eastAsiaTheme="majorEastAsia"/>
        </w:rPr>
        <w:t>B.</w:t>
      </w:r>
    </w:p>
    <w:p w14:paraId="0164DBB6" w14:textId="77777777" w:rsidR="006429ED" w:rsidRPr="008D7726" w:rsidRDefault="006429ED" w:rsidP="00CC7711">
      <w:pPr>
        <w:pStyle w:val="Normal1"/>
        <w:spacing w:before="0" w:beforeAutospacing="0" w:after="0" w:afterAutospacing="0" w:line="360" w:lineRule="auto"/>
        <w:rPr>
          <w:rFonts w:eastAsiaTheme="majorEastAsia"/>
        </w:rPr>
      </w:pPr>
    </w:p>
    <w:p w14:paraId="7F4B7974" w14:textId="604477CD" w:rsidR="008D7726" w:rsidRPr="00E832A4" w:rsidRDefault="00185B18" w:rsidP="003C047A">
      <w:pPr>
        <w:pStyle w:val="Heading4"/>
      </w:pPr>
      <w:bookmarkStart w:id="61" w:name="_Toc184734069"/>
      <w:bookmarkEnd w:id="60"/>
      <w:r>
        <w:t>5</w:t>
      </w:r>
      <w:r w:rsidR="008D7726" w:rsidRPr="00E832A4">
        <w:t>. Site Plan and Preliminary Architectural Designs or Capital Needs Assessment</w:t>
      </w:r>
      <w:bookmarkEnd w:id="61"/>
    </w:p>
    <w:p w14:paraId="676C51FA" w14:textId="77777777" w:rsidR="008D7726" w:rsidRPr="00E832A4" w:rsidRDefault="008D7726" w:rsidP="00D9332B">
      <w:pPr>
        <w:pStyle w:val="Heading5"/>
        <w:spacing w:line="360" w:lineRule="auto"/>
      </w:pPr>
      <w:r w:rsidRPr="00E832A4">
        <w:t>For New Construction: </w:t>
      </w:r>
    </w:p>
    <w:p w14:paraId="133EFEDE" w14:textId="7F5A7C24" w:rsidR="008D7726" w:rsidRPr="00E832A4" w:rsidRDefault="008D7726" w:rsidP="00D9332B">
      <w:pPr>
        <w:tabs>
          <w:tab w:val="left" w:pos="8820"/>
        </w:tabs>
        <w:spacing w:line="360" w:lineRule="auto"/>
        <w:rPr>
          <w:rFonts w:ascii="Helvetica" w:hAnsi="Helvetica"/>
        </w:rPr>
      </w:pPr>
      <w:r w:rsidRPr="00E832A4">
        <w:rPr>
          <w:rFonts w:ascii="Helvetica" w:hAnsi="Helvetica"/>
        </w:rPr>
        <w:t xml:space="preserve">The applicant must provide a copy of a site plan that demonstrates compliance with applicable zoning code requirements, and preliminary architectural designs that </w:t>
      </w:r>
      <w:proofErr w:type="gramStart"/>
      <w:r w:rsidRPr="00E832A4">
        <w:rPr>
          <w:rFonts w:ascii="Helvetica" w:hAnsi="Helvetica"/>
        </w:rPr>
        <w:t>includes</w:t>
      </w:r>
      <w:proofErr w:type="gramEnd"/>
      <w:r w:rsidRPr="00E832A4">
        <w:rPr>
          <w:rFonts w:ascii="Helvetica" w:hAnsi="Helvetica"/>
        </w:rPr>
        <w:t xml:space="preserve"> floorplans of all proposed unit sizes. More information on these requirements can be found in the Application Toolkit at </w:t>
      </w:r>
      <w:hyperlink r:id="rId34" w:history="1">
        <w:r w:rsidR="00C42E94" w:rsidRPr="005F243B">
          <w:rPr>
            <w:rStyle w:val="Hyperlink"/>
            <w:rFonts w:asciiTheme="minorHAnsi" w:hAnsiTheme="minorHAnsi"/>
          </w:rPr>
          <w:t>https://commerce.mt.gov/Housing/Community-Housing/HOME-Program</w:t>
        </w:r>
      </w:hyperlink>
      <w:r w:rsidR="00C42E94">
        <w:t>.</w:t>
      </w:r>
    </w:p>
    <w:p w14:paraId="72C435A8"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C4B51E9" w14:textId="77777777" w:rsidR="008D7726" w:rsidRDefault="008D7726" w:rsidP="00D9332B">
      <w:pPr>
        <w:pStyle w:val="Heading5"/>
        <w:spacing w:line="360" w:lineRule="auto"/>
      </w:pPr>
      <w:r w:rsidRPr="00E832A4">
        <w:t>For Standard Rehabilitation: </w:t>
      </w:r>
    </w:p>
    <w:p w14:paraId="243EEB43" w14:textId="4BE0AF4D" w:rsidR="008D7726" w:rsidRPr="00E832A4" w:rsidRDefault="008D7726" w:rsidP="00D9332B">
      <w:pPr>
        <w:tabs>
          <w:tab w:val="left" w:pos="8820"/>
        </w:tabs>
        <w:spacing w:line="360" w:lineRule="auto"/>
        <w:rPr>
          <w:rFonts w:ascii="Helvetica" w:hAnsi="Helvetica"/>
        </w:rPr>
      </w:pPr>
      <w:r w:rsidRPr="00E832A4">
        <w:rPr>
          <w:rFonts w:ascii="Helvetica" w:hAnsi="Helvetica"/>
        </w:rPr>
        <w:t>The applicant must provide a copy of a Capital Needs Assessment that thoroughly addresses all the issues identified. CNA Requirements are available in the Application Toolkit located</w:t>
      </w:r>
      <w:r w:rsidR="00C42E94">
        <w:rPr>
          <w:rFonts w:ascii="Helvetica" w:hAnsi="Helvetica"/>
        </w:rPr>
        <w:t xml:space="preserve"> at</w:t>
      </w:r>
      <w:r w:rsidRPr="00E832A4">
        <w:rPr>
          <w:rFonts w:ascii="Helvetica" w:hAnsi="Helvetica"/>
        </w:rPr>
        <w:t xml:space="preserve"> </w:t>
      </w:r>
      <w:hyperlink r:id="rId35" w:history="1">
        <w:r w:rsidR="00C42E94" w:rsidRPr="005F243B">
          <w:rPr>
            <w:rStyle w:val="Hyperlink"/>
          </w:rPr>
          <w:t>https://commerce.mt.gov/Housing/Community-Housing/HOME-Program</w:t>
        </w:r>
      </w:hyperlink>
      <w:r w:rsidRPr="00E832A4">
        <w:rPr>
          <w:rFonts w:ascii="Helvetica" w:hAnsi="Helvetica"/>
        </w:rPr>
        <w:t>.</w:t>
      </w:r>
      <w:r w:rsidR="00C42E94">
        <w:rPr>
          <w:rFonts w:ascii="Helvetica" w:hAnsi="Helvetica"/>
        </w:rPr>
        <w:t xml:space="preserve"> </w:t>
      </w:r>
    </w:p>
    <w:p w14:paraId="1CD41FE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0D82A4C" w14:textId="55F72E3F" w:rsidR="008D7726" w:rsidRDefault="00185B18" w:rsidP="003C047A">
      <w:pPr>
        <w:pStyle w:val="Heading4"/>
      </w:pPr>
      <w:r>
        <w:lastRenderedPageBreak/>
        <w:t>6</w:t>
      </w:r>
      <w:r w:rsidR="008D7726" w:rsidRPr="00E832A4">
        <w:t xml:space="preserve">. </w:t>
      </w:r>
      <w:bookmarkStart w:id="62" w:name="_Toc184734070"/>
      <w:r w:rsidR="008D7726" w:rsidRPr="00E832A4">
        <w:t>Uniform Relocation Act and Residential Anti-</w:t>
      </w:r>
      <w:r w:rsidR="008D7726">
        <w:t>D</w:t>
      </w:r>
      <w:r w:rsidR="008D7726" w:rsidRPr="00E832A4">
        <w:t>isplacement and Relocation Assistance Plan (</w:t>
      </w:r>
      <w:r w:rsidR="008D7726">
        <w:t>i</w:t>
      </w:r>
      <w:r w:rsidR="008D7726" w:rsidRPr="00E832A4">
        <w:t>f applicable)</w:t>
      </w:r>
      <w:bookmarkEnd w:id="62"/>
      <w:r w:rsidR="008D7726" w:rsidRPr="00E832A4">
        <w:t> </w:t>
      </w:r>
    </w:p>
    <w:p w14:paraId="3050EBFF" w14:textId="13A14911" w:rsidR="008D7726" w:rsidRPr="00E832A4" w:rsidRDefault="008D7726" w:rsidP="00185B18">
      <w:pPr>
        <w:spacing w:line="360" w:lineRule="auto"/>
        <w:rPr>
          <w:rFonts w:ascii="Helvetica" w:hAnsi="Helvetica"/>
        </w:rPr>
      </w:pPr>
      <w:r w:rsidRPr="00E832A4">
        <w:rPr>
          <w:rFonts w:ascii="Helvetica" w:hAnsi="Helvetica"/>
        </w:rPr>
        <w:t>The Uniform Relocation Act requirements apply when HOME or HTF funds are proposed for acquisition, demolition, or rehabilitation of any property or structures. If applicants are proposing the use of HOME or HTF funds for property or structures already occupied by residential households, a General Information Notice should be sent as soon as possible</w:t>
      </w:r>
      <w:r>
        <w:rPr>
          <w:rFonts w:ascii="Helvetica" w:hAnsi="Helvetica"/>
        </w:rPr>
        <w:t xml:space="preserve">, </w:t>
      </w:r>
      <w:r w:rsidRPr="00E832A4">
        <w:rPr>
          <w:rFonts w:ascii="Helvetica" w:hAnsi="Helvetica"/>
        </w:rPr>
        <w:t>even prior to application</w:t>
      </w:r>
      <w:r>
        <w:rPr>
          <w:rFonts w:ascii="Helvetica" w:hAnsi="Helvetica"/>
        </w:rPr>
        <w:t>,</w:t>
      </w:r>
      <w:r w:rsidRPr="00E832A4">
        <w:rPr>
          <w:rFonts w:ascii="Helvetica" w:hAnsi="Helvetica"/>
        </w:rPr>
        <w:t xml:space="preserve"> to all occupants informing them that the land on which they reside or the building they occupy is being considered to receive HOME or HTF assistance and informing them there is no intent to evict the occupants </w:t>
      </w:r>
      <w:r w:rsidR="00185B18">
        <w:rPr>
          <w:rFonts w:ascii="Helvetica" w:hAnsi="Helvetica"/>
        </w:rPr>
        <w:t xml:space="preserve">or involuntarily relocate them because of the proposed HOME or HTF activity. Permanent </w:t>
      </w:r>
      <w:r w:rsidR="007D4D24">
        <w:rPr>
          <w:rFonts w:ascii="Helvetica" w:hAnsi="Helvetica"/>
        </w:rPr>
        <w:t>Displacement must be avoided and applications with potential to displace residents or businesses will not score as high as other applicants.</w:t>
      </w:r>
    </w:p>
    <w:p w14:paraId="2B7A6A7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252D5A9" w14:textId="1EEFA628" w:rsidR="008D7726" w:rsidRPr="00E832A4" w:rsidRDefault="008D7726" w:rsidP="00D9332B">
      <w:pPr>
        <w:tabs>
          <w:tab w:val="left" w:pos="8820"/>
        </w:tabs>
        <w:spacing w:line="360" w:lineRule="auto"/>
        <w:rPr>
          <w:rFonts w:ascii="Helvetica" w:hAnsi="Helvetica"/>
        </w:rPr>
      </w:pPr>
      <w:r w:rsidRPr="00E832A4">
        <w:rPr>
          <w:rFonts w:ascii="Helvetica" w:hAnsi="Helvetica"/>
        </w:rPr>
        <w:t>Each application for HOME or HTF funds for acquisition, demolition, or rehabilitation of any property or structures must be accompanied by a Residential Anti-</w:t>
      </w:r>
      <w:r>
        <w:rPr>
          <w:rFonts w:ascii="Helvetica" w:hAnsi="Helvetica"/>
        </w:rPr>
        <w:t>D</w:t>
      </w:r>
      <w:r w:rsidRPr="00E832A4">
        <w:rPr>
          <w:rFonts w:ascii="Helvetica" w:hAnsi="Helvetica"/>
        </w:rPr>
        <w:t xml:space="preserve">isplacement and Relocation Assistance Plan, which provides the policy the applicant will follow if project activities trigger the URA. See the Application Toolkit for a </w:t>
      </w:r>
      <w:proofErr w:type="gramStart"/>
      <w:r w:rsidRPr="00E832A4">
        <w:rPr>
          <w:rFonts w:ascii="Helvetica" w:hAnsi="Helvetica"/>
        </w:rPr>
        <w:t>template</w:t>
      </w:r>
      <w:proofErr w:type="gramEnd"/>
      <w:r w:rsidRPr="00E832A4">
        <w:rPr>
          <w:rFonts w:ascii="Helvetica" w:hAnsi="Helvetica"/>
        </w:rPr>
        <w:t xml:space="preserve"> for a Residential Anti-displacement and Relocation Assistance Plan. </w:t>
      </w:r>
    </w:p>
    <w:p w14:paraId="0EDB6EF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33DBB67" w14:textId="71B7441A" w:rsidR="008D7726" w:rsidRDefault="00185B18" w:rsidP="003C047A">
      <w:pPr>
        <w:pStyle w:val="Heading4"/>
      </w:pPr>
      <w:r>
        <w:t>7</w:t>
      </w:r>
      <w:r w:rsidR="008D7726" w:rsidRPr="00E832A4">
        <w:t xml:space="preserve">. </w:t>
      </w:r>
      <w:bookmarkStart w:id="63" w:name="_Toc184734071"/>
      <w:r w:rsidR="008D7726" w:rsidRPr="00E832A4">
        <w:t>Draft Management Plan</w:t>
      </w:r>
      <w:bookmarkEnd w:id="63"/>
      <w:r w:rsidR="008D7726" w:rsidRPr="00E832A4">
        <w:t>  </w:t>
      </w:r>
    </w:p>
    <w:p w14:paraId="514EC0CF" w14:textId="3F734B95" w:rsidR="008D7726" w:rsidRPr="00E832A4" w:rsidRDefault="008D7726" w:rsidP="00CC7711">
      <w:pPr>
        <w:tabs>
          <w:tab w:val="left" w:pos="8820"/>
        </w:tabs>
        <w:spacing w:line="360" w:lineRule="auto"/>
        <w:rPr>
          <w:rFonts w:ascii="Helvetica" w:hAnsi="Helvetica"/>
        </w:rPr>
      </w:pPr>
      <w:r w:rsidRPr="00E832A4">
        <w:rPr>
          <w:rFonts w:ascii="Helvetica" w:hAnsi="Helvetica"/>
        </w:rPr>
        <w:t xml:space="preserve">Each application for HOME or HTF funds must be accompanied by a draft project construction management plan that identifies all project partners and their capacity, responsibilities, and roles. See </w:t>
      </w:r>
      <w:r w:rsidR="00185B18">
        <w:rPr>
          <w:rFonts w:ascii="Helvetica" w:hAnsi="Helvetica"/>
        </w:rPr>
        <w:t xml:space="preserve">the </w:t>
      </w:r>
      <w:r w:rsidRPr="00E832A4">
        <w:rPr>
          <w:rFonts w:ascii="Helvetica" w:hAnsi="Helvetica"/>
        </w:rPr>
        <w:t>Application Toolkit for a Construction Management Plan template. </w:t>
      </w:r>
      <w:r w:rsidRPr="00E832A4">
        <w:rPr>
          <w:rFonts w:ascii="Helvetica" w:hAnsi="Helvetica"/>
        </w:rPr>
        <w:br w:type="page"/>
      </w:r>
    </w:p>
    <w:p w14:paraId="5547B691" w14:textId="77777777" w:rsidR="008D7726" w:rsidRPr="00E832A4" w:rsidRDefault="008D7726" w:rsidP="00D9332B">
      <w:pPr>
        <w:pStyle w:val="Heading1"/>
        <w:spacing w:line="360" w:lineRule="auto"/>
      </w:pPr>
    </w:p>
    <w:p w14:paraId="3B33ABB2" w14:textId="77777777" w:rsidR="008D7726" w:rsidRPr="00E832A4" w:rsidRDefault="008D7726" w:rsidP="00D9332B">
      <w:pPr>
        <w:pStyle w:val="Heading1"/>
        <w:spacing w:line="360" w:lineRule="auto"/>
      </w:pPr>
    </w:p>
    <w:p w14:paraId="484EAF65" w14:textId="77777777" w:rsidR="008D7726" w:rsidRPr="00E832A4" w:rsidRDefault="008D7726" w:rsidP="00D9332B">
      <w:pPr>
        <w:pStyle w:val="Heading1"/>
        <w:spacing w:line="360" w:lineRule="auto"/>
      </w:pPr>
    </w:p>
    <w:p w14:paraId="085255BB" w14:textId="77777777" w:rsidR="008D7726" w:rsidRPr="00E832A4" w:rsidRDefault="008D7726" w:rsidP="000C7BBA">
      <w:pPr>
        <w:pStyle w:val="Heading1"/>
        <w:spacing w:line="360" w:lineRule="auto"/>
        <w:jc w:val="left"/>
      </w:pPr>
    </w:p>
    <w:p w14:paraId="59AF99E2" w14:textId="77777777" w:rsidR="008D7726" w:rsidRPr="00E832A4" w:rsidRDefault="008D7726" w:rsidP="00D9332B">
      <w:pPr>
        <w:pStyle w:val="Heading1"/>
        <w:spacing w:line="360" w:lineRule="auto"/>
      </w:pPr>
    </w:p>
    <w:p w14:paraId="231E6915" w14:textId="6AA77F5B" w:rsidR="008D7726" w:rsidRPr="00E832A4" w:rsidRDefault="008D7726" w:rsidP="000C7BBA">
      <w:pPr>
        <w:pStyle w:val="Heading1"/>
        <w:spacing w:line="360" w:lineRule="auto"/>
      </w:pPr>
      <w:bookmarkStart w:id="64" w:name="_Toc188605062"/>
      <w:r w:rsidRPr="00E832A4">
        <w:t>Appendix A:</w:t>
      </w:r>
      <w:bookmarkEnd w:id="64"/>
    </w:p>
    <w:p w14:paraId="7BE52FDD" w14:textId="7B223183" w:rsidR="008D7726" w:rsidRPr="00E832A4" w:rsidRDefault="008D7726" w:rsidP="00D9332B">
      <w:pPr>
        <w:pStyle w:val="Heading1"/>
        <w:spacing w:line="360" w:lineRule="auto"/>
      </w:pPr>
      <w:bookmarkStart w:id="65" w:name="_Toc184734073"/>
      <w:bookmarkStart w:id="66" w:name="_Toc186459274"/>
      <w:bookmarkStart w:id="67" w:name="_Toc188605063"/>
      <w:r w:rsidRPr="00E832A4">
        <w:t>Application Scoring</w:t>
      </w:r>
      <w:bookmarkStart w:id="68" w:name="_Toc184734074"/>
      <w:bookmarkEnd w:id="65"/>
      <w:r w:rsidR="00E11F46">
        <w:t xml:space="preserve"> </w:t>
      </w:r>
      <w:r w:rsidRPr="00E832A4">
        <w:t>and</w:t>
      </w:r>
      <w:bookmarkStart w:id="69" w:name="_Toc184734075"/>
      <w:bookmarkEnd w:id="68"/>
      <w:r w:rsidR="00E11F46">
        <w:t xml:space="preserve"> </w:t>
      </w:r>
      <w:r w:rsidRPr="00E832A4">
        <w:t>Priority Questions</w:t>
      </w:r>
      <w:bookmarkEnd w:id="66"/>
      <w:bookmarkEnd w:id="67"/>
      <w:bookmarkEnd w:id="69"/>
    </w:p>
    <w:p w14:paraId="226A2B6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0B61D5D" w14:textId="25B1ADD1" w:rsidR="008D7726" w:rsidRPr="00E832A4" w:rsidRDefault="008D7726" w:rsidP="00D9332B">
      <w:pPr>
        <w:spacing w:line="360" w:lineRule="auto"/>
        <w:rPr>
          <w:rFonts w:ascii="Helvetica" w:hAnsi="Helvetica"/>
          <w:b/>
          <w:bCs/>
        </w:rPr>
      </w:pPr>
      <w:r>
        <w:rPr>
          <w:rFonts w:ascii="Helvetica" w:hAnsi="Helvetica"/>
          <w:b/>
          <w:bCs/>
        </w:rPr>
        <w:br w:type="page"/>
      </w:r>
    </w:p>
    <w:p w14:paraId="3ABA2FE0" w14:textId="77777777" w:rsidR="008D7726" w:rsidRPr="00E832A4" w:rsidRDefault="008D7726" w:rsidP="00C81911">
      <w:pPr>
        <w:pStyle w:val="Heading2"/>
      </w:pPr>
      <w:bookmarkStart w:id="70" w:name="_Toc188605064"/>
      <w:r w:rsidRPr="00E832A4">
        <w:rPr>
          <w:rFonts w:eastAsiaTheme="majorEastAsia"/>
        </w:rPr>
        <w:lastRenderedPageBreak/>
        <w:t>Application Scoring</w:t>
      </w:r>
      <w:bookmarkEnd w:id="70"/>
      <w:r w:rsidRPr="00E832A4">
        <w:rPr>
          <w:rFonts w:eastAsiaTheme="majorEastAsia"/>
        </w:rPr>
        <w:t>  </w:t>
      </w:r>
    </w:p>
    <w:p w14:paraId="13CB7A9F" w14:textId="67D6D1C5" w:rsidR="008D7726" w:rsidRPr="00E832A4" w:rsidRDefault="008D7726" w:rsidP="00D9332B">
      <w:pPr>
        <w:tabs>
          <w:tab w:val="left" w:pos="8820"/>
        </w:tabs>
        <w:spacing w:line="360" w:lineRule="auto"/>
        <w:rPr>
          <w:rFonts w:ascii="Helvetica" w:hAnsi="Helvetica"/>
        </w:rPr>
      </w:pPr>
      <w:r w:rsidRPr="00E832A4">
        <w:rPr>
          <w:rFonts w:ascii="Helvetica" w:hAnsi="Helvetica"/>
        </w:rPr>
        <w:t>Applications will be ranked based upon the extent to which the proposed project relates to each ranking priority. The amount of HOME or HTF funding to be recommended will be based upon an analysis of the applicant’s proposed level of local financial capacity and participation.   </w:t>
      </w:r>
    </w:p>
    <w:p w14:paraId="002BDBD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D9E664F" w14:textId="644DFEDD" w:rsidR="008D7726" w:rsidRPr="00E832A4" w:rsidRDefault="008D7726" w:rsidP="00D9332B">
      <w:pPr>
        <w:tabs>
          <w:tab w:val="left" w:pos="8820"/>
        </w:tabs>
        <w:spacing w:line="360" w:lineRule="auto"/>
        <w:rPr>
          <w:rFonts w:ascii="Helvetica" w:hAnsi="Helvetica"/>
        </w:rPr>
      </w:pPr>
      <w:r w:rsidRPr="00E832A4">
        <w:rPr>
          <w:rFonts w:ascii="Helvetica" w:hAnsi="Helvetica"/>
        </w:rPr>
        <w:t>The ranking team will prepare and submit a report containing the recommended projects. The Director will make the final decision on awards and funding.  </w:t>
      </w:r>
    </w:p>
    <w:p w14:paraId="30C7A0F2"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576274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staff will review and rank applications on the following priorities: </w:t>
      </w:r>
    </w:p>
    <w:p w14:paraId="50CD8D9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8BD6F35" w14:textId="72EF7589" w:rsidR="008D7726" w:rsidRPr="00E832A4" w:rsidRDefault="008D7726" w:rsidP="00B41729">
      <w:pPr>
        <w:pStyle w:val="ListParagraph"/>
        <w:numPr>
          <w:ilvl w:val="0"/>
          <w:numId w:val="62"/>
        </w:numPr>
      </w:pPr>
      <w:r w:rsidRPr="00E832A4">
        <w:t>Geographic Diversity and Housing Needs (100 points)</w:t>
      </w:r>
    </w:p>
    <w:p w14:paraId="16603B8B" w14:textId="0FDDA450" w:rsidR="008D7726" w:rsidRPr="00E832A4" w:rsidRDefault="008D7726" w:rsidP="00B41729">
      <w:pPr>
        <w:pStyle w:val="ListParagraph"/>
        <w:numPr>
          <w:ilvl w:val="0"/>
          <w:numId w:val="62"/>
        </w:numPr>
      </w:pPr>
      <w:r w:rsidRPr="00E832A4">
        <w:t>Capacity of the Applicant (2</w:t>
      </w:r>
      <w:r w:rsidR="002276E0">
        <w:t>0</w:t>
      </w:r>
      <w:r w:rsidRPr="00E832A4">
        <w:t>0 points)</w:t>
      </w:r>
    </w:p>
    <w:p w14:paraId="04D8FD92" w14:textId="16542341" w:rsidR="008D7726" w:rsidRPr="00E832A4" w:rsidRDefault="008D7726" w:rsidP="00B41729">
      <w:pPr>
        <w:pStyle w:val="ListParagraph"/>
        <w:numPr>
          <w:ilvl w:val="0"/>
          <w:numId w:val="62"/>
        </w:numPr>
      </w:pPr>
      <w:r w:rsidRPr="00E832A4">
        <w:t>Affordability and Financial Feasibility (</w:t>
      </w:r>
      <w:r w:rsidR="002276E0">
        <w:t xml:space="preserve">300 </w:t>
      </w:r>
      <w:r w:rsidRPr="00E832A4">
        <w:t>points) </w:t>
      </w:r>
    </w:p>
    <w:p w14:paraId="138474C0" w14:textId="585C0BFC" w:rsidR="008D7726" w:rsidRPr="00E832A4" w:rsidRDefault="008D7726" w:rsidP="00B41729">
      <w:pPr>
        <w:pStyle w:val="ListParagraph"/>
        <w:numPr>
          <w:ilvl w:val="0"/>
          <w:numId w:val="62"/>
        </w:numPr>
      </w:pPr>
      <w:r w:rsidRPr="00E832A4">
        <w:t>Appropriate Design and Long-Term Solution (</w:t>
      </w:r>
      <w:r w:rsidR="007C079F">
        <w:t>100</w:t>
      </w:r>
      <w:r w:rsidR="007C079F" w:rsidRPr="00E832A4">
        <w:t xml:space="preserve"> </w:t>
      </w:r>
      <w:r w:rsidRPr="00E832A4">
        <w:t>points)</w:t>
      </w:r>
    </w:p>
    <w:p w14:paraId="5B7FB1C1" w14:textId="77777777" w:rsidR="008D7726" w:rsidRPr="00E832A4" w:rsidRDefault="008D7726" w:rsidP="00B41729">
      <w:pPr>
        <w:pStyle w:val="ListParagraph"/>
        <w:numPr>
          <w:ilvl w:val="0"/>
          <w:numId w:val="62"/>
        </w:numPr>
      </w:pPr>
      <w:r w:rsidRPr="00E832A4">
        <w:t>Long-term Planning and Management (100 points)</w:t>
      </w:r>
    </w:p>
    <w:p w14:paraId="4CD3284E" w14:textId="44FC9918" w:rsidR="008D7726" w:rsidRPr="00E832A4" w:rsidRDefault="008D7726" w:rsidP="00B41729">
      <w:pPr>
        <w:pStyle w:val="ListParagraph"/>
        <w:numPr>
          <w:ilvl w:val="0"/>
          <w:numId w:val="62"/>
        </w:numPr>
      </w:pPr>
      <w:r w:rsidRPr="00E832A4">
        <w:t>Readiness to Proceed (</w:t>
      </w:r>
      <w:r w:rsidR="007C079F">
        <w:t>200</w:t>
      </w:r>
      <w:r w:rsidR="007C079F" w:rsidRPr="00E832A4">
        <w:t xml:space="preserve"> </w:t>
      </w:r>
      <w:r w:rsidRPr="00E832A4">
        <w:t>points)</w:t>
      </w:r>
    </w:p>
    <w:p w14:paraId="5BBE277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8FC754B"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In general, the descriptors below will assist the ranking team in the process of scoring application narratives to reduce subjectivity: </w:t>
      </w:r>
    </w:p>
    <w:p w14:paraId="782C842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ED6B810" w14:textId="5127A4A0"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3:</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w:t>
      </w:r>
      <w:proofErr w:type="gramStart"/>
      <w:r w:rsidRPr="00E832A4">
        <w:rPr>
          <w:rFonts w:ascii="Helvetica" w:hAnsi="Helvetica"/>
        </w:rPr>
        <w:t>a "</w:t>
      </w:r>
      <w:proofErr w:type="gramEnd"/>
      <w:r w:rsidRPr="00E832A4">
        <w:rPr>
          <w:rFonts w:ascii="Helvetica" w:hAnsi="Helvetica"/>
        </w:rPr>
        <w:t xml:space="preserve">LEVEL 3", it would have provided a very complete narration that thoroughly addressed the overall priority, applicable ranking issues, and minimum requirements, including very complete substantive supporting documentation to support its claims. The Applicant's response to the priority is considered exemplary, particularly innovative, or to be extremely consistent with the intent of the priority. There were no ranking issues of any significance that were not adequately addressed.  </w:t>
      </w:r>
    </w:p>
    <w:p w14:paraId="6E602D3A"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AB40E17" w14:textId="3FE9A6F0" w:rsidR="008D7726" w:rsidRPr="00E832A4" w:rsidRDefault="008D7726" w:rsidP="00D9332B">
      <w:pPr>
        <w:tabs>
          <w:tab w:val="left" w:pos="8820"/>
        </w:tabs>
        <w:spacing w:line="360" w:lineRule="auto"/>
        <w:rPr>
          <w:rFonts w:ascii="Helvetica" w:hAnsi="Helvetica"/>
        </w:rPr>
      </w:pPr>
      <w:r w:rsidRPr="00E832A4">
        <w:rPr>
          <w:rFonts w:ascii="Helvetica" w:hAnsi="Helvetica"/>
          <w:b/>
          <w:bCs/>
        </w:rPr>
        <w:lastRenderedPageBreak/>
        <w:t>Level 2:</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a "LEVEL 2", it would have provided an adequate narrative addressing the overall priority, applicable priority questions, and minimum requirements, with acceptable documentation to support its claims.  The applicant's response to the priority is considered average, adequate, or to be generally consistent with the intent of the ranking priority. A "LEVEL 2" would meet the minimum requirements needed to respond to the priority and document compliance with the special requirements pertinent to the </w:t>
      </w:r>
      <w:proofErr w:type="gramStart"/>
      <w:r w:rsidRPr="00E832A4">
        <w:rPr>
          <w:rFonts w:ascii="Helvetica" w:hAnsi="Helvetica"/>
        </w:rPr>
        <w:t>ranking priority</w:t>
      </w:r>
      <w:proofErr w:type="gramEnd"/>
      <w:r w:rsidRPr="00E832A4">
        <w:rPr>
          <w:rFonts w:ascii="Helvetica" w:hAnsi="Helvetica"/>
        </w:rPr>
        <w:t xml:space="preserve">. The application may not have adequately considered some questions or issues that </w:t>
      </w:r>
      <w:proofErr w:type="gramStart"/>
      <w:r w:rsidRPr="00E832A4">
        <w:rPr>
          <w:rFonts w:ascii="Helvetica" w:hAnsi="Helvetica"/>
        </w:rPr>
        <w:t>were considered to be</w:t>
      </w:r>
      <w:proofErr w:type="gramEnd"/>
      <w:r w:rsidRPr="00E832A4">
        <w:rPr>
          <w:rFonts w:ascii="Helvetica" w:hAnsi="Helvetica"/>
        </w:rPr>
        <w:t xml:space="preserve"> potentially important. </w:t>
      </w:r>
    </w:p>
    <w:p w14:paraId="688D8A8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9076456" w14:textId="508BAD99"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1:</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w:t>
      </w:r>
      <w:proofErr w:type="gramStart"/>
      <w:r w:rsidRPr="00E832A4">
        <w:rPr>
          <w:rFonts w:ascii="Helvetica" w:hAnsi="Helvetica"/>
        </w:rPr>
        <w:t>a "</w:t>
      </w:r>
      <w:proofErr w:type="gramEnd"/>
      <w:r w:rsidRPr="00E832A4">
        <w:rPr>
          <w:rFonts w:ascii="Helvetica" w:hAnsi="Helvetica"/>
        </w:rPr>
        <w:t xml:space="preserve">LEVEL 1", it would have provided some narration addressing the overall priority, priority questions or issues, and minimum requirements, but may have provided weak or inadequate responses and/or documentation to clearly or completely support its claims or compliance with a requirement. The applicant's response to the priority is considered below average, inadequate, or not entirely consistent with the intent of the ranking priority. The application may not have been complete or did not consider or sufficiently address some ranking issues that </w:t>
      </w:r>
      <w:proofErr w:type="gramStart"/>
      <w:r w:rsidRPr="00E832A4">
        <w:rPr>
          <w:rFonts w:ascii="Helvetica" w:hAnsi="Helvetica"/>
        </w:rPr>
        <w:t>were considered to be</w:t>
      </w:r>
      <w:proofErr w:type="gramEnd"/>
      <w:r w:rsidRPr="00E832A4">
        <w:rPr>
          <w:rFonts w:ascii="Helvetica" w:hAnsi="Helvetica"/>
        </w:rPr>
        <w:t xml:space="preserve"> important. </w:t>
      </w:r>
    </w:p>
    <w:p w14:paraId="4BA0F92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9842D8D" w14:textId="472B057B" w:rsidR="008D7726" w:rsidRPr="00E832A4" w:rsidRDefault="008D7726" w:rsidP="00D9332B">
      <w:pPr>
        <w:tabs>
          <w:tab w:val="left" w:pos="8820"/>
        </w:tabs>
        <w:spacing w:line="360" w:lineRule="auto"/>
        <w:rPr>
          <w:rFonts w:ascii="Helvetica" w:hAnsi="Helvetica"/>
        </w:rPr>
      </w:pPr>
      <w:r w:rsidRPr="00E832A4">
        <w:rPr>
          <w:rFonts w:ascii="Helvetica" w:hAnsi="Helvetica"/>
          <w:b/>
          <w:bCs/>
        </w:rPr>
        <w:t>Level 0:</w:t>
      </w:r>
      <w:r w:rsidRPr="00E832A4">
        <w:rPr>
          <w:rFonts w:ascii="Helvetica" w:hAnsi="Helvetica"/>
        </w:rPr>
        <w:t xml:space="preserve"> </w:t>
      </w:r>
      <w:proofErr w:type="gramStart"/>
      <w:r w:rsidRPr="00E832A4">
        <w:rPr>
          <w:rFonts w:ascii="Helvetica" w:hAnsi="Helvetica"/>
        </w:rPr>
        <w:t>In order for</w:t>
      </w:r>
      <w:proofErr w:type="gramEnd"/>
      <w:r w:rsidRPr="00E832A4">
        <w:rPr>
          <w:rFonts w:ascii="Helvetica" w:hAnsi="Helvetica"/>
        </w:rPr>
        <w:t xml:space="preserve"> an application to receive a "LEVEL 0", it would have serious weaknesses or no responses in its narrative to the priority or issues, and lack critical supporting documentation, or would fail to adequately document compliance with one or more of the minimum HTF requirement(s). The applicant's response to the selection criteria is considered very weak, seriously inadequate, lacking a response, or inconsistent with the intent of the selection criteria. The application either did not address or did not provide sufficient information regarding several critical priority questions. No points will be awarded if an applicant receives a </w:t>
      </w:r>
      <w:r>
        <w:rPr>
          <w:rFonts w:ascii="Helvetica" w:hAnsi="Helvetica"/>
        </w:rPr>
        <w:t>“LEVEL 0”</w:t>
      </w:r>
      <w:r w:rsidRPr="00E832A4">
        <w:rPr>
          <w:rFonts w:ascii="Helvetica" w:hAnsi="Helvetica"/>
        </w:rPr>
        <w:t>. </w:t>
      </w:r>
    </w:p>
    <w:p w14:paraId="5ED4843D"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4BCC948" w14:textId="5452E698" w:rsidR="00B8440E" w:rsidRDefault="008D7726" w:rsidP="00185B18">
      <w:pPr>
        <w:tabs>
          <w:tab w:val="left" w:pos="8820"/>
        </w:tabs>
        <w:spacing w:line="360" w:lineRule="auto"/>
        <w:rPr>
          <w:rFonts w:ascii="Helvetica" w:hAnsi="Helvetica"/>
        </w:rPr>
      </w:pPr>
      <w:r w:rsidRPr="00E832A4">
        <w:rPr>
          <w:rFonts w:ascii="Helvetica" w:hAnsi="Helvetica"/>
        </w:rPr>
        <w:lastRenderedPageBreak/>
        <w:t>Applicants must provide responses to each of the priority questions that follow. Commerce staff are available prior to the application deadline for technical assistance to help provide clarification on any of the priority questions. </w:t>
      </w:r>
      <w:bookmarkStart w:id="71" w:name="_Toc184734077"/>
    </w:p>
    <w:p w14:paraId="0B6548B0" w14:textId="77777777" w:rsidR="00B8440E" w:rsidRDefault="00B8440E">
      <w:pPr>
        <w:rPr>
          <w:rFonts w:ascii="Helvetica" w:hAnsi="Helvetica"/>
        </w:rPr>
      </w:pPr>
      <w:r>
        <w:rPr>
          <w:rFonts w:ascii="Helvetica" w:hAnsi="Helvetica"/>
        </w:rPr>
        <w:br w:type="page"/>
      </w:r>
    </w:p>
    <w:p w14:paraId="63DCD24A" w14:textId="61A51252" w:rsidR="008D7726" w:rsidRPr="00E832A4" w:rsidRDefault="008D7726" w:rsidP="003C047A">
      <w:pPr>
        <w:pStyle w:val="Heading3"/>
      </w:pPr>
      <w:bookmarkStart w:id="72" w:name="_Toc188605065"/>
      <w:r w:rsidRPr="00E832A4">
        <w:lastRenderedPageBreak/>
        <w:t>Priority A. Geographic Diversity and Housing Needs (100 points possible)</w:t>
      </w:r>
      <w:bookmarkEnd w:id="71"/>
      <w:bookmarkEnd w:id="72"/>
      <w:r w:rsidRPr="00E832A4">
        <w:t> </w:t>
      </w:r>
    </w:p>
    <w:p w14:paraId="297C520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16394A9"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the applicant will increase the supply of decent, safe, and sanitary affordable housing for income-eligible families, particularly the homeless, disabled, elderly, and other disadvantaged populations, as follows.   </w:t>
      </w:r>
    </w:p>
    <w:p w14:paraId="044AE121"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F38BF71" w14:textId="77777777" w:rsidR="00185B18" w:rsidRDefault="008D7726" w:rsidP="00AB4FD8">
      <w:pPr>
        <w:numPr>
          <w:ilvl w:val="0"/>
          <w:numId w:val="36"/>
        </w:numPr>
        <w:tabs>
          <w:tab w:val="clear" w:pos="720"/>
          <w:tab w:val="left" w:pos="8820"/>
        </w:tabs>
        <w:spacing w:line="360" w:lineRule="auto"/>
        <w:ind w:left="360"/>
        <w:rPr>
          <w:rFonts w:ascii="Helvetica" w:hAnsi="Helvetica"/>
        </w:rPr>
      </w:pPr>
      <w:r w:rsidRPr="00E832A4">
        <w:rPr>
          <w:rFonts w:ascii="Helvetica" w:hAnsi="Helvetica"/>
        </w:rPr>
        <w:t>Describe and document the need for an increase in or preservation of the supply of decent, safe, and sanitary affordable housing for income-eligible families in the proposed community. </w:t>
      </w:r>
    </w:p>
    <w:p w14:paraId="78DE6694" w14:textId="77777777" w:rsidR="00185B18" w:rsidRDefault="00185B18" w:rsidP="00AB4FD8">
      <w:pPr>
        <w:tabs>
          <w:tab w:val="left" w:pos="8820"/>
        </w:tabs>
        <w:spacing w:line="360" w:lineRule="auto"/>
        <w:ind w:left="360"/>
        <w:rPr>
          <w:rFonts w:ascii="Helvetica" w:hAnsi="Helvetica"/>
        </w:rPr>
      </w:pPr>
    </w:p>
    <w:p w14:paraId="1167E5B3" w14:textId="598144C9" w:rsidR="00763F36" w:rsidRPr="00185B18" w:rsidRDefault="008D7726" w:rsidP="00AB4FD8">
      <w:pPr>
        <w:numPr>
          <w:ilvl w:val="0"/>
          <w:numId w:val="36"/>
        </w:numPr>
        <w:tabs>
          <w:tab w:val="clear" w:pos="720"/>
          <w:tab w:val="left" w:pos="8820"/>
        </w:tabs>
        <w:spacing w:line="360" w:lineRule="auto"/>
        <w:ind w:left="360"/>
        <w:rPr>
          <w:rFonts w:ascii="Helvetica" w:hAnsi="Helvetica"/>
        </w:rPr>
      </w:pPr>
      <w:r w:rsidRPr="00EF489A">
        <w:t xml:space="preserve">Outline how the results of a Market Study or Market Analysis support the need for </w:t>
      </w:r>
      <w:r w:rsidR="00763F36" w:rsidRPr="00EF489A">
        <w:t>proposed number of units, unit sizes, and the resident income levels targeted.</w:t>
      </w:r>
    </w:p>
    <w:p w14:paraId="40E3F5E6"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045D40DD" w14:textId="64F0C75C" w:rsidR="008D7726" w:rsidRPr="00EF489A" w:rsidRDefault="008D7726" w:rsidP="00B41729">
      <w:pPr>
        <w:pStyle w:val="ListParagraph"/>
        <w:numPr>
          <w:ilvl w:val="0"/>
          <w:numId w:val="36"/>
        </w:numPr>
      </w:pPr>
      <w:r w:rsidRPr="00EF489A">
        <w:t xml:space="preserve">Describe and document </w:t>
      </w:r>
      <w:r w:rsidR="00763F36">
        <w:t xml:space="preserve">if and </w:t>
      </w:r>
      <w:r w:rsidRPr="00EF489A">
        <w:t>how the project targets specific sectors of the community’s population, in particular families that are homeless, elderly, disabled or disadvantaged. </w:t>
      </w:r>
    </w:p>
    <w:p w14:paraId="088E1CA1"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4EED04C2" w14:textId="17019FEF" w:rsidR="008D7726" w:rsidRPr="00E832A4" w:rsidRDefault="008D7726" w:rsidP="00AB4FD8">
      <w:pPr>
        <w:numPr>
          <w:ilvl w:val="0"/>
          <w:numId w:val="40"/>
        </w:numPr>
        <w:tabs>
          <w:tab w:val="clear" w:pos="720"/>
          <w:tab w:val="left" w:pos="8820"/>
        </w:tabs>
        <w:spacing w:line="360" w:lineRule="auto"/>
        <w:ind w:left="360"/>
        <w:rPr>
          <w:rFonts w:ascii="Helvetica" w:hAnsi="Helvetica"/>
        </w:rPr>
      </w:pPr>
      <w:r w:rsidRPr="00E832A4">
        <w:rPr>
          <w:rFonts w:ascii="Helvetica" w:hAnsi="Helvetica"/>
        </w:rPr>
        <w:t>Demonstrate how the proposed project meets the need</w:t>
      </w:r>
      <w:r w:rsidR="00185B18">
        <w:rPr>
          <w:rFonts w:ascii="Helvetica" w:hAnsi="Helvetica"/>
        </w:rPr>
        <w:t>s</w:t>
      </w:r>
      <w:r w:rsidRPr="00E832A4">
        <w:rPr>
          <w:rFonts w:ascii="Helvetica" w:hAnsi="Helvetica"/>
        </w:rPr>
        <w:t xml:space="preserve"> of a difficult area to serve that has fewer resources available to it than Montana’s more populated areas.  </w:t>
      </w:r>
    </w:p>
    <w:p w14:paraId="75DC701F"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4C659D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8704079" w14:textId="1B921ABF" w:rsidR="008D7726" w:rsidRPr="00E832A4" w:rsidRDefault="008D7726" w:rsidP="003C047A">
      <w:pPr>
        <w:pStyle w:val="Heading3"/>
      </w:pPr>
      <w:r w:rsidRPr="00E832A4">
        <w:br w:type="page"/>
      </w:r>
      <w:bookmarkStart w:id="73" w:name="_Toc184734078"/>
      <w:bookmarkStart w:id="74" w:name="_Toc188605066"/>
      <w:r w:rsidRPr="00E832A4">
        <w:lastRenderedPageBreak/>
        <w:t>Priority B. Capacity of the Applicant (2</w:t>
      </w:r>
      <w:r w:rsidR="00185B18">
        <w:t>00</w:t>
      </w:r>
      <w:r w:rsidRPr="00E832A4">
        <w:t xml:space="preserve"> points possible)</w:t>
      </w:r>
      <w:bookmarkEnd w:id="73"/>
      <w:bookmarkEnd w:id="74"/>
      <w:r w:rsidRPr="00E832A4">
        <w:t>   </w:t>
      </w:r>
    </w:p>
    <w:p w14:paraId="35665FD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3777494" w14:textId="3C5EA37A"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applicant’s experience in financing, developing, owning, managing, and operating publicly assisted properties in compliance with state and federal obligations and requirements. Commerce will also consider performance managing previous HOME or HTF projects, including compliance with on-going POA requirements. </w:t>
      </w:r>
    </w:p>
    <w:p w14:paraId="08C0117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4B6A781D" w14:textId="77777777" w:rsidR="008D7726" w:rsidRPr="00E832A4" w:rsidRDefault="008D7726" w:rsidP="00AB4FD8">
      <w:pPr>
        <w:numPr>
          <w:ilvl w:val="0"/>
          <w:numId w:val="41"/>
        </w:numPr>
        <w:tabs>
          <w:tab w:val="clear" w:pos="720"/>
          <w:tab w:val="left" w:pos="8820"/>
        </w:tabs>
        <w:spacing w:line="360" w:lineRule="auto"/>
        <w:ind w:left="360"/>
        <w:rPr>
          <w:rFonts w:ascii="Helvetica" w:hAnsi="Helvetica"/>
        </w:rPr>
      </w:pPr>
      <w:r w:rsidRPr="00E832A4">
        <w:rPr>
          <w:rFonts w:ascii="Helvetica" w:hAnsi="Helvetica"/>
        </w:rPr>
        <w:t>Demonstrate and document organizational capacity to coordinate and fulfill programmatic requirements during the construction phase.  Reference the Management Plan submitted with this application as applicable. </w:t>
      </w:r>
    </w:p>
    <w:p w14:paraId="4E8EDCBB"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59B6D6DC" w14:textId="77777777" w:rsidR="008D7726" w:rsidRPr="00E832A4" w:rsidRDefault="008D7726" w:rsidP="00AB4FD8">
      <w:pPr>
        <w:numPr>
          <w:ilvl w:val="0"/>
          <w:numId w:val="42"/>
        </w:numPr>
        <w:tabs>
          <w:tab w:val="clear" w:pos="720"/>
          <w:tab w:val="left" w:pos="8820"/>
        </w:tabs>
        <w:spacing w:line="360" w:lineRule="auto"/>
        <w:ind w:left="360"/>
        <w:rPr>
          <w:rFonts w:ascii="Helvetica" w:hAnsi="Helvetica"/>
        </w:rPr>
      </w:pPr>
      <w:r w:rsidRPr="00E832A4">
        <w:rPr>
          <w:rFonts w:ascii="Helvetica" w:hAnsi="Helvetica"/>
        </w:rPr>
        <w:t>Document the applicant’s experience in meeting timely obligation of funds and completing activities in a timely manner in coordination with other federally sourced funds.  </w:t>
      </w:r>
    </w:p>
    <w:p w14:paraId="565DA976"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623AF127" w14:textId="55DD47C6" w:rsidR="008D7726" w:rsidRPr="00E832A4" w:rsidRDefault="008D7726" w:rsidP="00AB4FD8">
      <w:pPr>
        <w:numPr>
          <w:ilvl w:val="0"/>
          <w:numId w:val="43"/>
        </w:numPr>
        <w:tabs>
          <w:tab w:val="clear" w:pos="720"/>
          <w:tab w:val="left" w:pos="8820"/>
        </w:tabs>
        <w:spacing w:line="360" w:lineRule="auto"/>
        <w:ind w:left="360"/>
        <w:rPr>
          <w:rFonts w:ascii="Helvetica" w:hAnsi="Helvetica"/>
        </w:rPr>
      </w:pPr>
      <w:r w:rsidRPr="00E832A4">
        <w:rPr>
          <w:rFonts w:ascii="Helvetica" w:hAnsi="Helvetica"/>
        </w:rPr>
        <w:t>Describe any contracted services necessary to carry out the project, such as administration</w:t>
      </w:r>
      <w:r w:rsidR="00185B18">
        <w:rPr>
          <w:rFonts w:ascii="Helvetica" w:hAnsi="Helvetica"/>
        </w:rPr>
        <w:t xml:space="preserve"> for compliance with labor standards, relocation, environmental review</w:t>
      </w:r>
      <w:r w:rsidRPr="00E832A4">
        <w:rPr>
          <w:rFonts w:ascii="Helvetica" w:hAnsi="Helvetica"/>
        </w:rPr>
        <w:t xml:space="preserve">, project management, </w:t>
      </w:r>
      <w:r w:rsidR="00763F36">
        <w:rPr>
          <w:rFonts w:ascii="Helvetica" w:hAnsi="Helvetica"/>
        </w:rPr>
        <w:t xml:space="preserve">construction management, supportive services, </w:t>
      </w:r>
      <w:r w:rsidRPr="00E832A4">
        <w:rPr>
          <w:rFonts w:ascii="Helvetica" w:hAnsi="Helvetica"/>
        </w:rPr>
        <w:t>etc. </w:t>
      </w:r>
    </w:p>
    <w:p w14:paraId="0A42447B"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12FE698E" w14:textId="18B60451" w:rsidR="004E7267" w:rsidRPr="00817C51" w:rsidRDefault="008D7726" w:rsidP="00AB4FD8">
      <w:pPr>
        <w:numPr>
          <w:ilvl w:val="0"/>
          <w:numId w:val="44"/>
        </w:numPr>
        <w:tabs>
          <w:tab w:val="clear" w:pos="720"/>
          <w:tab w:val="left" w:pos="8820"/>
        </w:tabs>
        <w:spacing w:line="360" w:lineRule="auto"/>
        <w:ind w:left="360"/>
        <w:rPr>
          <w:rFonts w:eastAsiaTheme="majorEastAsia" w:cstheme="majorBidi"/>
          <w:color w:val="112F60"/>
          <w:sz w:val="30"/>
          <w:szCs w:val="28"/>
        </w:rPr>
      </w:pPr>
      <w:r w:rsidRPr="00817C51">
        <w:rPr>
          <w:rFonts w:ascii="Helvetica" w:hAnsi="Helvetica"/>
        </w:rPr>
        <w:t>Describe and document the</w:t>
      </w:r>
      <w:r w:rsidR="00654209" w:rsidRPr="00817C51">
        <w:rPr>
          <w:rFonts w:ascii="Helvetica" w:hAnsi="Helvetica"/>
        </w:rPr>
        <w:t xml:space="preserve"> applicant’s</w:t>
      </w:r>
      <w:r w:rsidRPr="00817C51">
        <w:rPr>
          <w:rFonts w:ascii="Helvetica" w:hAnsi="Helvetica"/>
        </w:rPr>
        <w:t xml:space="preserve"> experience </w:t>
      </w:r>
      <w:r w:rsidR="00654209" w:rsidRPr="00817C51">
        <w:rPr>
          <w:rFonts w:ascii="Helvetica" w:hAnsi="Helvetica"/>
        </w:rPr>
        <w:t>with</w:t>
      </w:r>
      <w:r w:rsidRPr="00817C51">
        <w:rPr>
          <w:rFonts w:ascii="Helvetica" w:hAnsi="Helvetica"/>
        </w:rPr>
        <w:t xml:space="preserve"> manag</w:t>
      </w:r>
      <w:r w:rsidR="00654209" w:rsidRPr="00817C51">
        <w:rPr>
          <w:rFonts w:ascii="Helvetica" w:hAnsi="Helvetica"/>
        </w:rPr>
        <w:t>ing</w:t>
      </w:r>
      <w:r w:rsidRPr="00817C51">
        <w:rPr>
          <w:rFonts w:ascii="Helvetica" w:hAnsi="Helvetica"/>
        </w:rPr>
        <w:t>, operat</w:t>
      </w:r>
      <w:r w:rsidR="00654209" w:rsidRPr="00817C51">
        <w:rPr>
          <w:rFonts w:ascii="Helvetica" w:hAnsi="Helvetica"/>
        </w:rPr>
        <w:t>ing</w:t>
      </w:r>
      <w:r w:rsidRPr="00817C51">
        <w:rPr>
          <w:rFonts w:ascii="Helvetica" w:hAnsi="Helvetica"/>
        </w:rPr>
        <w:t>, and meet</w:t>
      </w:r>
      <w:r w:rsidR="00654209" w:rsidRPr="00817C51">
        <w:rPr>
          <w:rFonts w:ascii="Helvetica" w:hAnsi="Helvetica"/>
        </w:rPr>
        <w:t>ing</w:t>
      </w:r>
      <w:r w:rsidRPr="00817C51">
        <w:rPr>
          <w:rFonts w:ascii="Helvetica" w:hAnsi="Helvetica"/>
        </w:rPr>
        <w:t xml:space="preserve"> regulatory period-of-affordability requirements of the proposed housing. </w:t>
      </w:r>
      <w:r w:rsidR="00185B18" w:rsidRPr="00817C51">
        <w:rPr>
          <w:rFonts w:ascii="Helvetica" w:hAnsi="Helvetica"/>
        </w:rPr>
        <w:t>For rental housing, t</w:t>
      </w:r>
      <w:r w:rsidRPr="00817C51">
        <w:rPr>
          <w:rFonts w:ascii="Helvetica" w:hAnsi="Helvetica"/>
        </w:rPr>
        <w:t xml:space="preserve">hose requirements include but are not limited to annual rental </w:t>
      </w:r>
      <w:proofErr w:type="gramStart"/>
      <w:r w:rsidRPr="00817C51">
        <w:rPr>
          <w:rFonts w:ascii="Helvetica" w:hAnsi="Helvetica"/>
        </w:rPr>
        <w:t>re-certifications</w:t>
      </w:r>
      <w:proofErr w:type="gramEnd"/>
      <w:r w:rsidRPr="00817C51">
        <w:rPr>
          <w:rFonts w:ascii="Helvetica" w:hAnsi="Helvetica"/>
        </w:rPr>
        <w:t xml:space="preserve">, periodic on-site monitoring, property management, and requests for rent increases. </w:t>
      </w:r>
      <w:r w:rsidR="00817C51" w:rsidRPr="00817C51">
        <w:rPr>
          <w:rFonts w:ascii="Helvetica" w:hAnsi="Helvetica"/>
        </w:rPr>
        <w:t>For homeownership housing, those requirements include but are not limited to verifying the homebuyer continues to use property as principal residence, resale provisions are properly executed, program income reports are submitted quarterly.</w:t>
      </w:r>
      <w:bookmarkStart w:id="75" w:name="_Toc184734079"/>
    </w:p>
    <w:p w14:paraId="1CE0F745" w14:textId="2E407896" w:rsidR="008D7726" w:rsidRPr="00E832A4" w:rsidRDefault="008D7726" w:rsidP="003C047A">
      <w:pPr>
        <w:pStyle w:val="Heading3"/>
      </w:pPr>
      <w:bookmarkStart w:id="76" w:name="_Toc188605067"/>
      <w:r w:rsidRPr="00E832A4">
        <w:lastRenderedPageBreak/>
        <w:t>Priority C. Affordability and Financial Feasibility (</w:t>
      </w:r>
      <w:r w:rsidR="00817C51">
        <w:t>300</w:t>
      </w:r>
      <w:r w:rsidRPr="00E832A4">
        <w:t xml:space="preserve"> points possible)</w:t>
      </w:r>
      <w:bookmarkEnd w:id="75"/>
      <w:bookmarkEnd w:id="76"/>
      <w:r w:rsidRPr="00E832A4">
        <w:t> </w:t>
      </w:r>
    </w:p>
    <w:p w14:paraId="47E0BBDD" w14:textId="77777777" w:rsidR="002B7ED6" w:rsidRDefault="008D7726" w:rsidP="00D9332B">
      <w:pPr>
        <w:tabs>
          <w:tab w:val="left" w:pos="8820"/>
        </w:tabs>
        <w:spacing w:line="360" w:lineRule="auto"/>
        <w:rPr>
          <w:rFonts w:ascii="Helvetica" w:hAnsi="Helvetica"/>
        </w:rPr>
      </w:pPr>
      <w:r w:rsidRPr="00E832A4">
        <w:rPr>
          <w:rFonts w:ascii="Helvetica" w:hAnsi="Helvetica"/>
        </w:rPr>
        <w:t> </w:t>
      </w:r>
    </w:p>
    <w:p w14:paraId="6C719AB7" w14:textId="7D83E478"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the application demonstrates financial feasibility as presented in the Uniform Application.     </w:t>
      </w:r>
    </w:p>
    <w:p w14:paraId="5D4945F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F0D9BFF" w14:textId="77777777" w:rsidR="008D7726" w:rsidRPr="00E832A4" w:rsidRDefault="008D7726" w:rsidP="00AB4FD8">
      <w:pPr>
        <w:numPr>
          <w:ilvl w:val="0"/>
          <w:numId w:val="45"/>
        </w:numPr>
        <w:tabs>
          <w:tab w:val="clear" w:pos="720"/>
          <w:tab w:val="left" w:pos="8820"/>
        </w:tabs>
        <w:spacing w:line="360" w:lineRule="auto"/>
        <w:ind w:left="360"/>
        <w:rPr>
          <w:rFonts w:ascii="Helvetica" w:hAnsi="Helvetica"/>
        </w:rPr>
      </w:pPr>
      <w:r w:rsidRPr="00E832A4">
        <w:rPr>
          <w:rFonts w:ascii="Helvetica" w:hAnsi="Helvetica"/>
        </w:rPr>
        <w:t>Ensure the financial information in the Uniform Application is complete, accurate, and well documented. Estimate operating and maintenance costs realistically and base projections on actual costs of other existing facilities of similar size and complexity. Substantiate all assumptions made in the pro forma. The pro forma should demonstrate positive cash flow throughout the project’s applicable period of affordability. </w:t>
      </w:r>
    </w:p>
    <w:p w14:paraId="2826773B" w14:textId="77777777" w:rsidR="008D7726" w:rsidRPr="00E832A4" w:rsidRDefault="008D7726" w:rsidP="00AB4FD8">
      <w:pPr>
        <w:tabs>
          <w:tab w:val="left" w:pos="8820"/>
        </w:tabs>
        <w:spacing w:line="360" w:lineRule="auto"/>
        <w:ind w:left="360" w:hanging="360"/>
        <w:rPr>
          <w:rFonts w:ascii="Helvetica" w:hAnsi="Helvetica"/>
        </w:rPr>
      </w:pPr>
      <w:r w:rsidRPr="00E832A4">
        <w:rPr>
          <w:rFonts w:ascii="Helvetica" w:hAnsi="Helvetica"/>
        </w:rPr>
        <w:t> </w:t>
      </w:r>
    </w:p>
    <w:p w14:paraId="66B8D3FE" w14:textId="0682598D" w:rsidR="008D7726" w:rsidRPr="00E832A4" w:rsidRDefault="008D7726" w:rsidP="00AB4FD8">
      <w:pPr>
        <w:numPr>
          <w:ilvl w:val="0"/>
          <w:numId w:val="46"/>
        </w:numPr>
        <w:tabs>
          <w:tab w:val="clear" w:pos="720"/>
          <w:tab w:val="left" w:pos="8820"/>
        </w:tabs>
        <w:spacing w:line="360" w:lineRule="auto"/>
        <w:ind w:left="360"/>
        <w:rPr>
          <w:rFonts w:ascii="Helvetica" w:hAnsi="Helvetica"/>
        </w:rPr>
      </w:pPr>
      <w:r w:rsidRPr="00E832A4">
        <w:rPr>
          <w:rFonts w:ascii="Helvetica" w:hAnsi="Helvetica"/>
        </w:rPr>
        <w:t>Describe any financial mechanisms that provide rental assistance to eligible residents of the proposed project, particularly th</w:t>
      </w:r>
      <w:r w:rsidR="00E336E2">
        <w:rPr>
          <w:rFonts w:ascii="Helvetica" w:hAnsi="Helvetica"/>
        </w:rPr>
        <w:t>ose experiencing</w:t>
      </w:r>
      <w:r w:rsidRPr="00E832A4">
        <w:rPr>
          <w:rFonts w:ascii="Helvetica" w:hAnsi="Helvetica"/>
        </w:rPr>
        <w:t xml:space="preserve"> homeless</w:t>
      </w:r>
      <w:r w:rsidR="00E336E2">
        <w:rPr>
          <w:rFonts w:ascii="Helvetica" w:hAnsi="Helvetica"/>
        </w:rPr>
        <w:t>ness</w:t>
      </w:r>
      <w:r w:rsidRPr="00E832A4">
        <w:rPr>
          <w:rFonts w:ascii="Helvetica" w:hAnsi="Helvetica"/>
        </w:rPr>
        <w:t xml:space="preserve">, </w:t>
      </w:r>
      <w:r w:rsidR="00E336E2">
        <w:rPr>
          <w:rFonts w:ascii="Helvetica" w:hAnsi="Helvetica"/>
        </w:rPr>
        <w:t xml:space="preserve">living with a disability, the </w:t>
      </w:r>
      <w:r w:rsidRPr="00E832A4">
        <w:rPr>
          <w:rFonts w:ascii="Helvetica" w:hAnsi="Helvetica"/>
        </w:rPr>
        <w:t>elderly and other disadvantaged populations. </w:t>
      </w:r>
    </w:p>
    <w:p w14:paraId="5BA9B500" w14:textId="77777777" w:rsidR="008D7726" w:rsidRPr="00E832A4" w:rsidRDefault="008D7726" w:rsidP="00AB4FD8">
      <w:pPr>
        <w:tabs>
          <w:tab w:val="left" w:pos="8820"/>
        </w:tabs>
        <w:spacing w:line="360" w:lineRule="auto"/>
        <w:ind w:left="360" w:hanging="360"/>
        <w:rPr>
          <w:rFonts w:ascii="Helvetica" w:hAnsi="Helvetica"/>
        </w:rPr>
      </w:pPr>
      <w:r w:rsidRPr="00E832A4">
        <w:rPr>
          <w:rFonts w:ascii="Helvetica" w:hAnsi="Helvetica"/>
        </w:rPr>
        <w:t>  </w:t>
      </w:r>
    </w:p>
    <w:p w14:paraId="1891B943" w14:textId="601E1673" w:rsidR="008D7726" w:rsidRPr="00E832A4" w:rsidRDefault="008D7726" w:rsidP="00AB4FD8">
      <w:pPr>
        <w:numPr>
          <w:ilvl w:val="0"/>
          <w:numId w:val="47"/>
        </w:numPr>
        <w:tabs>
          <w:tab w:val="clear" w:pos="720"/>
          <w:tab w:val="left" w:pos="8820"/>
        </w:tabs>
        <w:spacing w:line="360" w:lineRule="auto"/>
        <w:ind w:left="360"/>
        <w:rPr>
          <w:rFonts w:ascii="Helvetica" w:hAnsi="Helvetica"/>
        </w:rPr>
      </w:pPr>
      <w:r w:rsidRPr="00E832A4">
        <w:rPr>
          <w:rFonts w:ascii="Helvetica" w:hAnsi="Helvetica"/>
        </w:rPr>
        <w:t>Describe and document other funding sources and/or concessions, such as a negotiated reduction in loan interest, to increase project feasibility. Provide preliminary term sheets and letters of interest or commitment to document the availability of these funding sources. </w:t>
      </w:r>
    </w:p>
    <w:p w14:paraId="00396C20" w14:textId="1716D4E4" w:rsidR="008D7726" w:rsidRPr="00E832A4" w:rsidRDefault="008D7726" w:rsidP="00AB4FD8">
      <w:pPr>
        <w:tabs>
          <w:tab w:val="left" w:pos="8820"/>
        </w:tabs>
        <w:spacing w:line="360" w:lineRule="auto"/>
        <w:ind w:left="360" w:hanging="360"/>
        <w:rPr>
          <w:rFonts w:ascii="Helvetica" w:hAnsi="Helvetica"/>
        </w:rPr>
      </w:pPr>
      <w:r w:rsidRPr="00E832A4">
        <w:rPr>
          <w:rFonts w:ascii="Helvetica" w:hAnsi="Helvetica"/>
        </w:rPr>
        <w:t>  </w:t>
      </w:r>
    </w:p>
    <w:p w14:paraId="312E4E11" w14:textId="0343378E" w:rsidR="008D7726" w:rsidRPr="00E832A4" w:rsidRDefault="007A38F8" w:rsidP="00B41729">
      <w:pPr>
        <w:pStyle w:val="ListParagraph"/>
        <w:numPr>
          <w:ilvl w:val="0"/>
          <w:numId w:val="47"/>
        </w:numPr>
      </w:pPr>
      <w:r>
        <w:t>Explain</w:t>
      </w:r>
      <w:r w:rsidRPr="00EF489A">
        <w:t xml:space="preserve"> </w:t>
      </w:r>
      <w:r w:rsidR="008D7726" w:rsidRPr="00EF489A">
        <w:t xml:space="preserve">how </w:t>
      </w:r>
      <w:r w:rsidR="004E7267">
        <w:t>the requested amount of HOME and/or HTF funds is only what is necessary to ensure project completion.</w:t>
      </w:r>
      <w:r w:rsidR="008D7726" w:rsidRPr="00E832A4">
        <w:t> </w:t>
      </w:r>
    </w:p>
    <w:p w14:paraId="5875A45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42E5FFE"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2256A90" w14:textId="77777777" w:rsidR="008D7726" w:rsidRPr="00E832A4" w:rsidRDefault="008D7726" w:rsidP="00D9332B">
      <w:pPr>
        <w:spacing w:line="360" w:lineRule="auto"/>
        <w:rPr>
          <w:rFonts w:ascii="Helvetica" w:hAnsi="Helvetica"/>
        </w:rPr>
      </w:pPr>
      <w:r w:rsidRPr="00E832A4">
        <w:rPr>
          <w:rFonts w:ascii="Helvetica" w:hAnsi="Helvetica"/>
        </w:rPr>
        <w:br w:type="page"/>
      </w:r>
    </w:p>
    <w:p w14:paraId="2076079B" w14:textId="631781A1" w:rsidR="008D7726" w:rsidRPr="00E832A4" w:rsidRDefault="008D7726" w:rsidP="003C047A">
      <w:pPr>
        <w:pStyle w:val="Heading3"/>
      </w:pPr>
      <w:bookmarkStart w:id="77" w:name="_Toc184734080"/>
      <w:bookmarkStart w:id="78" w:name="_Toc188605068"/>
      <w:r w:rsidRPr="00E832A4">
        <w:lastRenderedPageBreak/>
        <w:t>Priority D. Appropriate Design and Long-Term Solution (</w:t>
      </w:r>
      <w:r w:rsidR="00E336E2">
        <w:t>100</w:t>
      </w:r>
      <w:r w:rsidRPr="00E832A4">
        <w:t xml:space="preserve"> points possible)</w:t>
      </w:r>
      <w:bookmarkEnd w:id="77"/>
      <w:bookmarkEnd w:id="78"/>
      <w:r w:rsidRPr="00E832A4">
        <w:t> </w:t>
      </w:r>
    </w:p>
    <w:p w14:paraId="6B0E915C"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28EB5E46" w14:textId="295EB5AE"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an applicant demonstrates that the project aligns with the objectives and goals of the HOME and HTF Programs. Commerce will consider the extent to which the scope of the project provides a long-term solution to address a housing need. </w:t>
      </w:r>
    </w:p>
    <w:p w14:paraId="688C73D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F446208" w14:textId="7039EF34" w:rsidR="008D7726" w:rsidRPr="00E832A4" w:rsidRDefault="008D7726" w:rsidP="00B41729">
      <w:pPr>
        <w:pStyle w:val="ListParagraph"/>
        <w:numPr>
          <w:ilvl w:val="0"/>
          <w:numId w:val="69"/>
        </w:numPr>
      </w:pPr>
      <w:r w:rsidRPr="00E832A4">
        <w:t>Submit a</w:t>
      </w:r>
      <w:r w:rsidR="00EA45B3">
        <w:t>)</w:t>
      </w:r>
      <w:r w:rsidRPr="00E832A4">
        <w:t xml:space="preserve"> site plan</w:t>
      </w:r>
      <w:r w:rsidR="00EA45B3">
        <w:t>s</w:t>
      </w:r>
      <w:r w:rsidRPr="00E832A4">
        <w:t xml:space="preserve"> and preliminary architectural designs for new construction projects, or </w:t>
      </w:r>
      <w:r w:rsidR="00EA45B3">
        <w:t xml:space="preserve">b) </w:t>
      </w:r>
      <w:r w:rsidRPr="00E832A4">
        <w:t>a Capital Needs Assessment for rehabilitation projects.  </w:t>
      </w:r>
    </w:p>
    <w:p w14:paraId="2D71BAD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7F191C78" w14:textId="4C29A578" w:rsidR="008D7726" w:rsidRDefault="008D7726" w:rsidP="00D9332B">
      <w:pPr>
        <w:numPr>
          <w:ilvl w:val="0"/>
          <w:numId w:val="50"/>
        </w:numPr>
        <w:tabs>
          <w:tab w:val="left" w:pos="8820"/>
        </w:tabs>
        <w:spacing w:line="360" w:lineRule="auto"/>
        <w:rPr>
          <w:rFonts w:ascii="Helvetica" w:hAnsi="Helvetica"/>
        </w:rPr>
      </w:pPr>
      <w:r w:rsidRPr="00E832A4">
        <w:rPr>
          <w:rFonts w:ascii="Helvetica" w:hAnsi="Helvetica"/>
        </w:rPr>
        <w:t xml:space="preserve">The site plan and designs should include a narrative description that addresses applicable zoning code requirements for the site location and substantiates the cost estimates included in the Uniform Application </w:t>
      </w:r>
      <w:r w:rsidR="002276E0">
        <w:rPr>
          <w:rFonts w:ascii="Helvetica" w:hAnsi="Helvetica"/>
        </w:rPr>
        <w:t>s</w:t>
      </w:r>
      <w:r w:rsidRPr="00E832A4">
        <w:rPr>
          <w:rFonts w:ascii="Helvetica" w:hAnsi="Helvetica"/>
        </w:rPr>
        <w:t>preadsheet. Designs should include a preliminary schematic of the building and floorplans of the proposed unit sizes.  </w:t>
      </w:r>
    </w:p>
    <w:p w14:paraId="7D77DADE" w14:textId="77777777" w:rsidR="006B736C" w:rsidRPr="00E832A4" w:rsidRDefault="006B736C" w:rsidP="00C42E94">
      <w:pPr>
        <w:tabs>
          <w:tab w:val="left" w:pos="8820"/>
        </w:tabs>
        <w:spacing w:line="360" w:lineRule="auto"/>
        <w:ind w:left="1080"/>
        <w:rPr>
          <w:rFonts w:ascii="Helvetica" w:hAnsi="Helvetica"/>
        </w:rPr>
      </w:pPr>
    </w:p>
    <w:p w14:paraId="01663669" w14:textId="77777777" w:rsidR="008D7726" w:rsidRPr="00E832A4" w:rsidRDefault="008D7726" w:rsidP="00B41729">
      <w:pPr>
        <w:pStyle w:val="ListParagraph"/>
        <w:numPr>
          <w:ilvl w:val="0"/>
          <w:numId w:val="50"/>
        </w:numPr>
      </w:pPr>
      <w:r w:rsidRPr="00E832A4">
        <w:t>The CNA must comply with Commerce’s CNA requirements, be prepared by a licensed professional, and include detailed cost estimates that match what is included in the Uniform Application spreadsheet. </w:t>
      </w:r>
    </w:p>
    <w:p w14:paraId="49421590" w14:textId="77777777" w:rsidR="008D7726" w:rsidRPr="00E832A4" w:rsidRDefault="008D7726" w:rsidP="00B8440E">
      <w:pPr>
        <w:ind w:left="1080"/>
      </w:pPr>
    </w:p>
    <w:p w14:paraId="074210BB" w14:textId="77777777" w:rsidR="008D7726" w:rsidRPr="00E832A4" w:rsidRDefault="008D7726" w:rsidP="00B8440E">
      <w:pPr>
        <w:spacing w:line="360" w:lineRule="auto"/>
        <w:ind w:left="1080"/>
      </w:pPr>
      <w:r w:rsidRPr="00E832A4">
        <w:t>If a licensed architect or engineer did not produce the CNA, describe how a licensed professional will be procured to oversee the final rehabilitation design and the construction activities to rehabilitate the property. </w:t>
      </w:r>
    </w:p>
    <w:p w14:paraId="0C888597"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6C79B969" w14:textId="0E875BD5" w:rsidR="008D7726" w:rsidRPr="00E832A4" w:rsidRDefault="008D7726" w:rsidP="00B41729">
      <w:pPr>
        <w:pStyle w:val="ListParagraph"/>
        <w:numPr>
          <w:ilvl w:val="0"/>
          <w:numId w:val="69"/>
        </w:numPr>
      </w:pPr>
      <w:bookmarkStart w:id="79" w:name="_Hlk188461205"/>
      <w:r w:rsidRPr="00E832A4">
        <w:t xml:space="preserve">Describe how the proposed project </w:t>
      </w:r>
      <w:r w:rsidR="008C3CC7">
        <w:t xml:space="preserve">design </w:t>
      </w:r>
      <w:r w:rsidRPr="00E832A4">
        <w:t xml:space="preserve">will </w:t>
      </w:r>
      <w:r w:rsidR="008C3CC7">
        <w:t xml:space="preserve">meet </w:t>
      </w:r>
      <w:proofErr w:type="gramStart"/>
      <w:r w:rsidR="008C3CC7">
        <w:t>HUD’s</w:t>
      </w:r>
      <w:proofErr w:type="gramEnd"/>
      <w:r w:rsidR="008C3CC7">
        <w:t xml:space="preserve"> newly adopted minimum energy standards as specified in the 2021 International Energy Conservation Code and ASHRAE 90.1-2019</w:t>
      </w:r>
      <w:r w:rsidRPr="00E832A4">
        <w:t>. </w:t>
      </w:r>
    </w:p>
    <w:p w14:paraId="14CADCE5" w14:textId="77777777" w:rsidR="008D7726" w:rsidRPr="00E832A4" w:rsidRDefault="008D7726" w:rsidP="00B8440E">
      <w:pPr>
        <w:ind w:left="360"/>
      </w:pPr>
    </w:p>
    <w:p w14:paraId="4588F84F" w14:textId="0057AEBA" w:rsidR="008D7726" w:rsidRPr="00E832A4" w:rsidRDefault="008D7726" w:rsidP="00B8440E">
      <w:pPr>
        <w:spacing w:line="360" w:lineRule="auto"/>
        <w:ind w:left="360"/>
      </w:pPr>
      <w:r w:rsidRPr="00E832A4">
        <w:lastRenderedPageBreak/>
        <w:t xml:space="preserve">Describe </w:t>
      </w:r>
      <w:r w:rsidR="008C3CC7">
        <w:t>efforts</w:t>
      </w:r>
      <w:r w:rsidRPr="00E832A4">
        <w:t xml:space="preserve"> to reduce future energy costs</w:t>
      </w:r>
      <w:r w:rsidR="008C3CC7">
        <w:t xml:space="preserve"> that</w:t>
      </w:r>
      <w:r w:rsidRPr="00E832A4">
        <w:t xml:space="preserve"> will be included in the project design, for example, “Energy Star” rated materials and/or appliances. Describe other sources of funds that will be leveraged to support energy conservation measures. </w:t>
      </w:r>
    </w:p>
    <w:bookmarkEnd w:id="79"/>
    <w:p w14:paraId="32AAD49A" w14:textId="77777777" w:rsidR="008D7726" w:rsidRPr="00E832A4" w:rsidRDefault="008D7726" w:rsidP="00B8440E">
      <w:pPr>
        <w:ind w:left="360"/>
      </w:pPr>
    </w:p>
    <w:p w14:paraId="5EAAF2FB" w14:textId="77777777" w:rsidR="008D7726" w:rsidRPr="00E832A4" w:rsidRDefault="008D7726" w:rsidP="00B41729">
      <w:pPr>
        <w:pStyle w:val="ListParagraph"/>
        <w:numPr>
          <w:ilvl w:val="0"/>
          <w:numId w:val="69"/>
        </w:numPr>
      </w:pPr>
      <w:r w:rsidRPr="00E832A4">
        <w:t>For construction of buildings with more than four units, describe how broadband infrastructure will be provided to residents. </w:t>
      </w:r>
    </w:p>
    <w:p w14:paraId="5F387B9F" w14:textId="77777777" w:rsidR="008D7726" w:rsidRPr="00E832A4" w:rsidRDefault="008D7726" w:rsidP="00D9332B">
      <w:pPr>
        <w:spacing w:line="360" w:lineRule="auto"/>
        <w:rPr>
          <w:rFonts w:ascii="Helvetica" w:hAnsi="Helvetica"/>
        </w:rPr>
      </w:pPr>
      <w:r w:rsidRPr="00E832A4">
        <w:rPr>
          <w:rFonts w:ascii="Helvetica" w:hAnsi="Helvetica"/>
        </w:rPr>
        <w:br w:type="page"/>
      </w:r>
    </w:p>
    <w:p w14:paraId="14EB66F2" w14:textId="77777777" w:rsidR="008D7726" w:rsidRPr="00E832A4" w:rsidRDefault="008D7726" w:rsidP="003C047A">
      <w:pPr>
        <w:pStyle w:val="Heading3"/>
      </w:pPr>
      <w:bookmarkStart w:id="80" w:name="_Toc184734081"/>
      <w:bookmarkStart w:id="81" w:name="_Toc188605069"/>
      <w:r w:rsidRPr="00E832A4">
        <w:lastRenderedPageBreak/>
        <w:t>Priority E. Long-term Planning and Management (100 points possible)</w:t>
      </w:r>
      <w:bookmarkEnd w:id="80"/>
      <w:bookmarkEnd w:id="81"/>
      <w:r w:rsidRPr="00E832A4">
        <w:t> </w:t>
      </w:r>
    </w:p>
    <w:p w14:paraId="25D8FFC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10D908B4"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the extent to which proposals include documentation of community support and consistency with the community’s comprehensive planning efforts and public participation. </w:t>
      </w:r>
    </w:p>
    <w:p w14:paraId="712F9696"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0B242A06" w14:textId="4163109D" w:rsidR="00303B2A" w:rsidRPr="00E832A4" w:rsidRDefault="008D7726" w:rsidP="00AB4FD8">
      <w:pPr>
        <w:numPr>
          <w:ilvl w:val="0"/>
          <w:numId w:val="52"/>
        </w:numPr>
        <w:tabs>
          <w:tab w:val="clear" w:pos="720"/>
          <w:tab w:val="left" w:pos="8820"/>
        </w:tabs>
        <w:spacing w:line="360" w:lineRule="auto"/>
        <w:ind w:left="360"/>
        <w:rPr>
          <w:rFonts w:ascii="Helvetica" w:hAnsi="Helvetica"/>
        </w:rPr>
      </w:pPr>
      <w:r w:rsidRPr="00E832A4">
        <w:rPr>
          <w:rFonts w:ascii="Helvetica" w:hAnsi="Helvetica"/>
        </w:rPr>
        <w:t xml:space="preserve">Provide a letter of support from the local government, </w:t>
      </w:r>
      <w:r w:rsidR="00303B2A">
        <w:rPr>
          <w:rFonts w:ascii="Helvetica" w:hAnsi="Helvetica"/>
        </w:rPr>
        <w:t>discussing</w:t>
      </w:r>
      <w:r w:rsidRPr="00E832A4">
        <w:rPr>
          <w:rFonts w:ascii="Helvetica" w:hAnsi="Helvetica"/>
        </w:rPr>
        <w:t xml:space="preserve"> how the proposed project will address the community’s housing needs</w:t>
      </w:r>
      <w:r w:rsidR="00303B2A">
        <w:rPr>
          <w:rFonts w:ascii="Helvetica" w:hAnsi="Helvetica"/>
        </w:rPr>
        <w:t>.</w:t>
      </w:r>
    </w:p>
    <w:p w14:paraId="250DD8BE" w14:textId="4B648A56" w:rsidR="008D7726" w:rsidRPr="00E832A4" w:rsidRDefault="008D7726" w:rsidP="00AB4FD8">
      <w:pPr>
        <w:tabs>
          <w:tab w:val="left" w:pos="8820"/>
        </w:tabs>
        <w:spacing w:line="360" w:lineRule="auto"/>
        <w:ind w:left="360"/>
        <w:rPr>
          <w:rFonts w:ascii="Helvetica" w:hAnsi="Helvetica"/>
        </w:rPr>
      </w:pPr>
    </w:p>
    <w:p w14:paraId="1F40A879" w14:textId="5A843365" w:rsidR="008D7726" w:rsidRPr="00E832A4" w:rsidRDefault="008D7726" w:rsidP="00AB4FD8">
      <w:pPr>
        <w:numPr>
          <w:ilvl w:val="0"/>
          <w:numId w:val="53"/>
        </w:numPr>
        <w:tabs>
          <w:tab w:val="clear" w:pos="720"/>
          <w:tab w:val="left" w:pos="8820"/>
        </w:tabs>
        <w:spacing w:line="360" w:lineRule="auto"/>
        <w:ind w:left="360"/>
        <w:rPr>
          <w:rFonts w:ascii="Helvetica" w:hAnsi="Helvetica"/>
        </w:rPr>
      </w:pPr>
      <w:r w:rsidRPr="00E832A4">
        <w:rPr>
          <w:rFonts w:ascii="Helvetica" w:hAnsi="Helvetica"/>
        </w:rPr>
        <w:t>Describe and document efforts to reach and involve the public in information, planning, design and decision-making.  </w:t>
      </w:r>
    </w:p>
    <w:p w14:paraId="0E8BED52"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291C2195" w14:textId="07DA3F2B" w:rsidR="008D7726" w:rsidRPr="00E832A4" w:rsidRDefault="008D7726" w:rsidP="00AB4FD8">
      <w:pPr>
        <w:numPr>
          <w:ilvl w:val="0"/>
          <w:numId w:val="54"/>
        </w:numPr>
        <w:tabs>
          <w:tab w:val="clear" w:pos="720"/>
          <w:tab w:val="left" w:pos="8820"/>
        </w:tabs>
        <w:spacing w:line="360" w:lineRule="auto"/>
        <w:ind w:left="360"/>
        <w:rPr>
          <w:rFonts w:ascii="Helvetica" w:hAnsi="Helvetica"/>
        </w:rPr>
      </w:pPr>
      <w:r w:rsidRPr="00E832A4">
        <w:rPr>
          <w:rFonts w:ascii="Helvetica" w:hAnsi="Helvetica"/>
        </w:rPr>
        <w:t xml:space="preserve">Describe how the project meets identified local planning needs. Is the proposed project in line with </w:t>
      </w:r>
      <w:r w:rsidR="00303B2A">
        <w:rPr>
          <w:rFonts w:ascii="Helvetica" w:hAnsi="Helvetica"/>
        </w:rPr>
        <w:t>the zoning regulations</w:t>
      </w:r>
      <w:r w:rsidR="00E336E2">
        <w:rPr>
          <w:rFonts w:ascii="Helvetica" w:hAnsi="Helvetica"/>
        </w:rPr>
        <w:t>? Does the project help address</w:t>
      </w:r>
      <w:r w:rsidR="00303B2A">
        <w:rPr>
          <w:rFonts w:ascii="Helvetica" w:hAnsi="Helvetica"/>
        </w:rPr>
        <w:t xml:space="preserve"> </w:t>
      </w:r>
      <w:r w:rsidRPr="00E832A4">
        <w:rPr>
          <w:rFonts w:ascii="Helvetica" w:hAnsi="Helvetica"/>
        </w:rPr>
        <w:t>identified community housing needs?  </w:t>
      </w:r>
    </w:p>
    <w:p w14:paraId="37410CD9" w14:textId="77777777"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w:t>
      </w:r>
    </w:p>
    <w:p w14:paraId="5596B1C1" w14:textId="5E033798" w:rsidR="008D7726" w:rsidRPr="00E832A4" w:rsidRDefault="008D7726" w:rsidP="00AB4FD8">
      <w:pPr>
        <w:numPr>
          <w:ilvl w:val="0"/>
          <w:numId w:val="55"/>
        </w:numPr>
        <w:tabs>
          <w:tab w:val="clear" w:pos="720"/>
          <w:tab w:val="left" w:pos="8820"/>
        </w:tabs>
        <w:spacing w:line="360" w:lineRule="auto"/>
        <w:ind w:left="360"/>
        <w:rPr>
          <w:rFonts w:ascii="Helvetica" w:hAnsi="Helvetica"/>
        </w:rPr>
      </w:pPr>
      <w:r w:rsidRPr="00E832A4">
        <w:rPr>
          <w:rFonts w:ascii="Helvetica" w:hAnsi="Helvetica"/>
        </w:rPr>
        <w:t>Describe how this facility will promote healthy, safe and walkable neighborhoods and reduce transportation costs for residents. </w:t>
      </w:r>
      <w:r w:rsidR="004E7267">
        <w:rPr>
          <w:rFonts w:ascii="Helvetica" w:hAnsi="Helvetica"/>
        </w:rPr>
        <w:t xml:space="preserve">Provide details on the project location in proximity to parks, grocery stores, schools, medical facilities, and public transportation if available. </w:t>
      </w:r>
    </w:p>
    <w:p w14:paraId="112E198D" w14:textId="77777777" w:rsidR="008D7726" w:rsidRPr="00E832A4" w:rsidRDefault="008D7726" w:rsidP="00D9332B">
      <w:pPr>
        <w:spacing w:line="360" w:lineRule="auto"/>
        <w:rPr>
          <w:rFonts w:ascii="Helvetica" w:hAnsi="Helvetica"/>
        </w:rPr>
      </w:pPr>
      <w:r w:rsidRPr="00E832A4">
        <w:rPr>
          <w:rFonts w:ascii="Helvetica" w:hAnsi="Helvetica"/>
        </w:rPr>
        <w:br w:type="page"/>
      </w:r>
    </w:p>
    <w:p w14:paraId="3096E0EF" w14:textId="3F58F424" w:rsidR="008D7726" w:rsidRPr="00E832A4" w:rsidRDefault="008D7726" w:rsidP="003C047A">
      <w:pPr>
        <w:pStyle w:val="Heading3"/>
      </w:pPr>
      <w:bookmarkStart w:id="82" w:name="_Toc184734082"/>
      <w:bookmarkStart w:id="83" w:name="_Toc188605070"/>
      <w:r w:rsidRPr="00E832A4">
        <w:lastRenderedPageBreak/>
        <w:t>Priority F. Readiness to Proceed (</w:t>
      </w:r>
      <w:r w:rsidR="00E336E2">
        <w:t>200</w:t>
      </w:r>
      <w:r w:rsidRPr="00E832A4">
        <w:t xml:space="preserve"> points possible)</w:t>
      </w:r>
      <w:bookmarkEnd w:id="82"/>
      <w:bookmarkEnd w:id="83"/>
      <w:r w:rsidRPr="00E832A4">
        <w:t> </w:t>
      </w:r>
    </w:p>
    <w:p w14:paraId="273FF8D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C39CC35"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Commerce will consider steps the applicant has taken to ensure the project can proceed in a timely manner. </w:t>
      </w:r>
    </w:p>
    <w:p w14:paraId="305BFC60"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53EDB0A9" w14:textId="4F906225" w:rsidR="008D7726" w:rsidRPr="00E832A4" w:rsidRDefault="008D7726" w:rsidP="00B41729">
      <w:pPr>
        <w:pStyle w:val="ListParagraph"/>
      </w:pPr>
      <w:r w:rsidRPr="00E832A4">
        <w:t xml:space="preserve">Are all sources of funds presented in the Uniform Application </w:t>
      </w:r>
      <w:r w:rsidR="003E3024">
        <w:t xml:space="preserve">secured and fully </w:t>
      </w:r>
      <w:r w:rsidRPr="00E832A4">
        <w:t>committed to the project? </w:t>
      </w:r>
      <w:r w:rsidR="003E3024">
        <w:t>If not, d</w:t>
      </w:r>
      <w:r w:rsidRPr="00E832A4">
        <w:t xml:space="preserve">escribe how the </w:t>
      </w:r>
      <w:r w:rsidR="003E3024">
        <w:t>project will be fully funded</w:t>
      </w:r>
      <w:r w:rsidRPr="00E832A4">
        <w:t xml:space="preserve"> within nine months of a HOME or HTF award. </w:t>
      </w:r>
    </w:p>
    <w:p w14:paraId="609F2FAA" w14:textId="77777777" w:rsidR="008D7726" w:rsidRPr="00E832A4" w:rsidRDefault="008D7726" w:rsidP="00AB4FD8">
      <w:pPr>
        <w:tabs>
          <w:tab w:val="left" w:pos="8820"/>
        </w:tabs>
        <w:spacing w:line="360" w:lineRule="auto"/>
        <w:ind w:left="360" w:hanging="360"/>
        <w:rPr>
          <w:rFonts w:ascii="Helvetica" w:hAnsi="Helvetica"/>
        </w:rPr>
      </w:pPr>
      <w:r w:rsidRPr="00E832A4">
        <w:rPr>
          <w:rFonts w:ascii="Helvetica" w:hAnsi="Helvetica"/>
        </w:rPr>
        <w:t> </w:t>
      </w:r>
    </w:p>
    <w:p w14:paraId="55F478A7" w14:textId="5E350919" w:rsidR="008D7726" w:rsidRPr="00E832A4" w:rsidRDefault="008D7726" w:rsidP="00AB4FD8">
      <w:pPr>
        <w:numPr>
          <w:ilvl w:val="0"/>
          <w:numId w:val="56"/>
        </w:numPr>
        <w:tabs>
          <w:tab w:val="left" w:pos="8820"/>
        </w:tabs>
        <w:spacing w:line="360" w:lineRule="auto"/>
        <w:ind w:left="360"/>
        <w:rPr>
          <w:rFonts w:ascii="Helvetica" w:hAnsi="Helvetica"/>
        </w:rPr>
      </w:pPr>
      <w:r w:rsidRPr="00E832A4">
        <w:rPr>
          <w:rFonts w:ascii="Helvetica" w:hAnsi="Helvetica"/>
        </w:rPr>
        <w:t>Describe the status of the environmental review process and the project’s ability to comply with or demonstrate compliance with the National Environmental Protection Act and Montana Environmental Protection Act</w:t>
      </w:r>
      <w:r>
        <w:rPr>
          <w:rFonts w:ascii="Helvetica" w:hAnsi="Helvetica"/>
        </w:rPr>
        <w:t xml:space="preserve">, </w:t>
      </w:r>
      <w:r w:rsidRPr="00E832A4">
        <w:rPr>
          <w:rFonts w:ascii="Helvetica" w:hAnsi="Helvetica"/>
        </w:rPr>
        <w:t>HOME and HTF environmental regulations and provisions.   </w:t>
      </w:r>
    </w:p>
    <w:p w14:paraId="1EC58E17" w14:textId="77777777" w:rsidR="008D7726" w:rsidRPr="00E832A4" w:rsidRDefault="008D7726" w:rsidP="00AB4FD8">
      <w:pPr>
        <w:tabs>
          <w:tab w:val="left" w:pos="8820"/>
        </w:tabs>
        <w:spacing w:line="360" w:lineRule="auto"/>
        <w:ind w:left="360" w:hanging="360"/>
        <w:rPr>
          <w:rFonts w:ascii="Helvetica" w:hAnsi="Helvetica"/>
        </w:rPr>
      </w:pPr>
      <w:r w:rsidRPr="00E832A4">
        <w:rPr>
          <w:rFonts w:ascii="Helvetica" w:hAnsi="Helvetica"/>
        </w:rPr>
        <w:t> </w:t>
      </w:r>
    </w:p>
    <w:p w14:paraId="4B0D4574" w14:textId="3082AE26" w:rsidR="008D7726" w:rsidRDefault="008D7726" w:rsidP="00AB4FD8">
      <w:pPr>
        <w:numPr>
          <w:ilvl w:val="0"/>
          <w:numId w:val="57"/>
        </w:numPr>
        <w:tabs>
          <w:tab w:val="left" w:pos="8820"/>
        </w:tabs>
        <w:spacing w:line="360" w:lineRule="auto"/>
        <w:ind w:left="360"/>
        <w:rPr>
          <w:rFonts w:ascii="Helvetica" w:hAnsi="Helvetica"/>
        </w:rPr>
      </w:pPr>
      <w:r w:rsidRPr="00B8440E">
        <w:rPr>
          <w:rFonts w:ascii="Helvetica" w:hAnsi="Helvetica"/>
        </w:rPr>
        <w:t>Describe the project’s design status and the anticipated timeline for completion. If procurement is necessary for design, implementation and/or management of the project and has already been completed, please provide the following documents:  </w:t>
      </w:r>
    </w:p>
    <w:p w14:paraId="7A35C0BA" w14:textId="77777777" w:rsidR="00AB4FD8" w:rsidRPr="00B8440E" w:rsidRDefault="00AB4FD8" w:rsidP="00AB4FD8">
      <w:pPr>
        <w:tabs>
          <w:tab w:val="left" w:pos="8820"/>
        </w:tabs>
        <w:spacing w:line="360" w:lineRule="auto"/>
        <w:rPr>
          <w:rFonts w:ascii="Helvetica" w:hAnsi="Helvetica"/>
        </w:rPr>
      </w:pPr>
    </w:p>
    <w:p w14:paraId="3C134269" w14:textId="26640407" w:rsidR="008D7726" w:rsidRPr="00E832A4" w:rsidRDefault="008D7726" w:rsidP="00B41729">
      <w:pPr>
        <w:pStyle w:val="ListParagraph"/>
        <w:numPr>
          <w:ilvl w:val="1"/>
          <w:numId w:val="91"/>
        </w:numPr>
        <w:ind w:left="720"/>
      </w:pPr>
      <w:r w:rsidRPr="00E832A4">
        <w:t>The full Request for Proposals or Request for Qualifications</w:t>
      </w:r>
    </w:p>
    <w:p w14:paraId="49E7996D" w14:textId="4DBF55E9" w:rsidR="008D7726" w:rsidRPr="00E832A4" w:rsidRDefault="008D7726" w:rsidP="00B41729">
      <w:pPr>
        <w:pStyle w:val="ListParagraph"/>
        <w:numPr>
          <w:ilvl w:val="1"/>
          <w:numId w:val="91"/>
        </w:numPr>
        <w:ind w:left="720"/>
      </w:pPr>
      <w:r w:rsidRPr="00E832A4">
        <w:t>The affidavit of publication for the RFP/RFQ</w:t>
      </w:r>
      <w:r w:rsidR="003E3024">
        <w:t xml:space="preserve">, with Section 3 and </w:t>
      </w:r>
      <w:r w:rsidR="00E336E2">
        <w:t>D</w:t>
      </w:r>
      <w:r w:rsidR="003E3024">
        <w:t>BE/MBE/WBE language included</w:t>
      </w:r>
    </w:p>
    <w:p w14:paraId="54F5B7EC" w14:textId="33362751" w:rsidR="008D7726" w:rsidRPr="00E832A4" w:rsidRDefault="008D7726" w:rsidP="00B41729">
      <w:pPr>
        <w:pStyle w:val="ListParagraph"/>
        <w:numPr>
          <w:ilvl w:val="1"/>
          <w:numId w:val="91"/>
        </w:numPr>
        <w:ind w:left="720"/>
      </w:pPr>
      <w:r w:rsidRPr="00E832A4">
        <w:t>Meeting minutes and/or interviews with prospective entities</w:t>
      </w:r>
    </w:p>
    <w:p w14:paraId="719DC3F4" w14:textId="4F806EFE" w:rsidR="008D7726" w:rsidRPr="00E832A4" w:rsidRDefault="008D7726" w:rsidP="00B41729">
      <w:pPr>
        <w:pStyle w:val="ListParagraph"/>
        <w:numPr>
          <w:ilvl w:val="1"/>
          <w:numId w:val="91"/>
        </w:numPr>
        <w:ind w:left="720"/>
      </w:pPr>
      <w:r w:rsidRPr="00E832A4">
        <w:t>The scoring criteria used to select the successful entity</w:t>
      </w:r>
      <w:r w:rsidR="00E336E2">
        <w:t>.</w:t>
      </w:r>
      <w:r w:rsidRPr="00E832A4">
        <w:t> </w:t>
      </w:r>
    </w:p>
    <w:p w14:paraId="4C736512" w14:textId="77777777" w:rsidR="008D7726" w:rsidRPr="00E832A4" w:rsidRDefault="008D7726" w:rsidP="00D9332B">
      <w:pPr>
        <w:pStyle w:val="ListBullet"/>
        <w:numPr>
          <w:ilvl w:val="0"/>
          <w:numId w:val="0"/>
        </w:numPr>
        <w:spacing w:line="360" w:lineRule="auto"/>
        <w:ind w:left="360"/>
        <w:rPr>
          <w:rFonts w:ascii="Helvetica" w:hAnsi="Helvetica"/>
        </w:rPr>
      </w:pPr>
    </w:p>
    <w:p w14:paraId="01F93FEE" w14:textId="02830B78" w:rsidR="008D7726" w:rsidRPr="00E832A4" w:rsidRDefault="008D7726" w:rsidP="00AB4FD8">
      <w:pPr>
        <w:tabs>
          <w:tab w:val="left" w:pos="8820"/>
        </w:tabs>
        <w:spacing w:line="360" w:lineRule="auto"/>
        <w:ind w:left="360"/>
        <w:rPr>
          <w:rFonts w:ascii="Helvetica" w:hAnsi="Helvetica"/>
        </w:rPr>
      </w:pPr>
      <w:r w:rsidRPr="00E832A4">
        <w:rPr>
          <w:rFonts w:ascii="Helvetica" w:hAnsi="Helvetica"/>
        </w:rPr>
        <w:t xml:space="preserve">If procurement is necessary for design, implementation and/or management of the project and </w:t>
      </w:r>
      <w:r w:rsidRPr="008D7726">
        <w:rPr>
          <w:rFonts w:ascii="Helvetica" w:hAnsi="Helvetica"/>
        </w:rPr>
        <w:t xml:space="preserve">has </w:t>
      </w:r>
      <w:r w:rsidRPr="008D7726">
        <w:rPr>
          <w:rFonts w:ascii="Helvetica" w:hAnsi="Helvetica"/>
          <w:b/>
          <w:bCs/>
        </w:rPr>
        <w:t>not</w:t>
      </w:r>
      <w:r w:rsidRPr="008D7726">
        <w:rPr>
          <w:rFonts w:ascii="Helvetica" w:hAnsi="Helvetica"/>
        </w:rPr>
        <w:t xml:space="preserve"> already been completed</w:t>
      </w:r>
      <w:r w:rsidRPr="00E832A4">
        <w:rPr>
          <w:rFonts w:ascii="Helvetica" w:hAnsi="Helvetica"/>
        </w:rPr>
        <w:t xml:space="preserve">, describe who will be carrying out the procurement and the steps that will be taken to comply with HUD procurement requirements and </w:t>
      </w:r>
      <w:r>
        <w:rPr>
          <w:rFonts w:ascii="Helvetica" w:hAnsi="Helvetica"/>
        </w:rPr>
        <w:t>s</w:t>
      </w:r>
      <w:r w:rsidRPr="00E832A4">
        <w:rPr>
          <w:rFonts w:ascii="Helvetica" w:hAnsi="Helvetica"/>
        </w:rPr>
        <w:t>tate law. </w:t>
      </w:r>
    </w:p>
    <w:p w14:paraId="52163F83" w14:textId="77777777" w:rsidR="008D7726" w:rsidRPr="00E832A4" w:rsidRDefault="008D7726" w:rsidP="00D9332B">
      <w:pPr>
        <w:tabs>
          <w:tab w:val="left" w:pos="8820"/>
        </w:tabs>
        <w:spacing w:line="360" w:lineRule="auto"/>
        <w:rPr>
          <w:rFonts w:ascii="Helvetica" w:hAnsi="Helvetica"/>
        </w:rPr>
      </w:pPr>
      <w:r w:rsidRPr="00E832A4">
        <w:rPr>
          <w:rFonts w:ascii="Helvetica" w:hAnsi="Helvetica"/>
        </w:rPr>
        <w:t> </w:t>
      </w:r>
    </w:p>
    <w:p w14:paraId="3A8F6B52" w14:textId="7E3E983F" w:rsidR="008D7726" w:rsidRPr="00E832A4" w:rsidRDefault="006429ED" w:rsidP="00AB4FD8">
      <w:pPr>
        <w:numPr>
          <w:ilvl w:val="0"/>
          <w:numId w:val="58"/>
        </w:numPr>
        <w:tabs>
          <w:tab w:val="clear" w:pos="720"/>
          <w:tab w:val="left" w:pos="8820"/>
        </w:tabs>
        <w:spacing w:line="360" w:lineRule="auto"/>
        <w:ind w:left="360"/>
        <w:rPr>
          <w:rFonts w:ascii="Helvetica" w:hAnsi="Helvetica"/>
        </w:rPr>
      </w:pPr>
      <w:r>
        <w:rPr>
          <w:rFonts w:ascii="Helvetica" w:hAnsi="Helvetica"/>
        </w:rPr>
        <w:lastRenderedPageBreak/>
        <w:t xml:space="preserve">Nearly all </w:t>
      </w:r>
      <w:r w:rsidR="008D7726" w:rsidRPr="00E832A4">
        <w:rPr>
          <w:rFonts w:ascii="Helvetica" w:hAnsi="Helvetica"/>
        </w:rPr>
        <w:t xml:space="preserve">projects will trigger the Uniform Relocation Act due to the acquisition </w:t>
      </w:r>
      <w:r>
        <w:rPr>
          <w:rFonts w:ascii="Helvetica" w:hAnsi="Helvetica"/>
        </w:rPr>
        <w:t xml:space="preserve">of </w:t>
      </w:r>
      <w:r w:rsidR="00E336E2">
        <w:rPr>
          <w:rFonts w:ascii="Helvetica" w:hAnsi="Helvetica"/>
        </w:rPr>
        <w:t>vacant land, real property or rehabilitation of an existing affordable housing pro</w:t>
      </w:r>
      <w:r w:rsidR="00CB7132">
        <w:rPr>
          <w:rFonts w:ascii="Helvetica" w:hAnsi="Helvetica"/>
        </w:rPr>
        <w:t>perty.</w:t>
      </w:r>
      <w:r w:rsidR="008D7726" w:rsidRPr="00E832A4">
        <w:rPr>
          <w:rFonts w:ascii="Helvetica" w:hAnsi="Helvetica"/>
        </w:rPr>
        <w:t xml:space="preserve"> Commerce will consider and award points based on the thoroughness of the Residential Anti-displacement and Relocation Assistance Plan provided with this application. In addition, applicants must provide responses to the following questions</w:t>
      </w:r>
      <w:r>
        <w:rPr>
          <w:rFonts w:ascii="Helvetica" w:hAnsi="Helvetica"/>
        </w:rPr>
        <w:t xml:space="preserve"> to demonstrate consideration of URA provisions</w:t>
      </w:r>
      <w:r w:rsidR="008D7726" w:rsidRPr="00E832A4">
        <w:rPr>
          <w:rFonts w:ascii="Helvetica" w:hAnsi="Helvetica"/>
        </w:rPr>
        <w:t>: </w:t>
      </w:r>
    </w:p>
    <w:p w14:paraId="2B14F465" w14:textId="77777777" w:rsidR="008D7726" w:rsidRDefault="008D7726" w:rsidP="00D9332B">
      <w:pPr>
        <w:tabs>
          <w:tab w:val="left" w:pos="8820"/>
        </w:tabs>
        <w:spacing w:line="360" w:lineRule="auto"/>
        <w:rPr>
          <w:rFonts w:ascii="Helvetica" w:hAnsi="Helvetica"/>
        </w:rPr>
      </w:pPr>
      <w:r w:rsidRPr="00E832A4">
        <w:rPr>
          <w:rFonts w:ascii="Helvetica" w:hAnsi="Helvetica"/>
        </w:rPr>
        <w:t> </w:t>
      </w:r>
    </w:p>
    <w:p w14:paraId="30E73472" w14:textId="77777777" w:rsidR="00200349" w:rsidRPr="00C70EBA" w:rsidRDefault="00200349" w:rsidP="00200349">
      <w:pPr>
        <w:spacing w:line="360" w:lineRule="auto"/>
        <w:ind w:left="720" w:hanging="360"/>
        <w:rPr>
          <w:rFonts w:ascii="Arial" w:hAnsi="Arial" w:cs="Arial"/>
        </w:rPr>
      </w:pPr>
      <w:r w:rsidRPr="00C70EBA">
        <w:rPr>
          <w:rFonts w:ascii="Arial" w:hAnsi="Arial" w:cs="Arial"/>
        </w:rPr>
        <w:t>a.</w:t>
      </w:r>
      <w:r w:rsidRPr="00C70EBA">
        <w:rPr>
          <w:rFonts w:ascii="Arial" w:hAnsi="Arial" w:cs="Arial"/>
        </w:rPr>
        <w:tab/>
        <w:t xml:space="preserve">Does the applicant own the property and/or permanent easement(s) on which the proposed project will take place?  </w:t>
      </w:r>
    </w:p>
    <w:p w14:paraId="30D3BD60" w14:textId="77777777" w:rsidR="00200349" w:rsidRPr="00C70EBA" w:rsidRDefault="00200349" w:rsidP="00200349">
      <w:pPr>
        <w:spacing w:line="360" w:lineRule="auto"/>
        <w:ind w:left="1080" w:hanging="360"/>
        <w:rPr>
          <w:rFonts w:ascii="Arial" w:hAnsi="Arial" w:cs="Arial"/>
        </w:rPr>
      </w:pPr>
      <w:proofErr w:type="spellStart"/>
      <w:r w:rsidRPr="00C70EBA">
        <w:rPr>
          <w:rFonts w:ascii="Arial" w:hAnsi="Arial" w:cs="Arial"/>
        </w:rPr>
        <w:t>i</w:t>
      </w:r>
      <w:proofErr w:type="spellEnd"/>
      <w:r w:rsidRPr="00C70EBA">
        <w:rPr>
          <w:rFonts w:ascii="Arial" w:hAnsi="Arial" w:cs="Arial"/>
        </w:rPr>
        <w:t>.</w:t>
      </w:r>
      <w:r w:rsidRPr="00C70EBA">
        <w:rPr>
          <w:rFonts w:ascii="Arial" w:hAnsi="Arial" w:cs="Arial"/>
        </w:rPr>
        <w:tab/>
        <w:t>If yes, when was the property acquired?</w:t>
      </w:r>
    </w:p>
    <w:p w14:paraId="4614DC0C" w14:textId="77777777" w:rsidR="00200349" w:rsidRPr="00C70EBA" w:rsidRDefault="00200349" w:rsidP="00200349">
      <w:pPr>
        <w:spacing w:line="360" w:lineRule="auto"/>
        <w:ind w:left="1080" w:hanging="360"/>
        <w:rPr>
          <w:rFonts w:ascii="Arial" w:hAnsi="Arial" w:cs="Arial"/>
        </w:rPr>
      </w:pPr>
      <w:r w:rsidRPr="00C70EBA">
        <w:rPr>
          <w:rFonts w:ascii="Arial" w:hAnsi="Arial" w:cs="Arial"/>
        </w:rPr>
        <w:t>ii</w:t>
      </w:r>
      <w:proofErr w:type="gramStart"/>
      <w:r w:rsidRPr="00C70EBA">
        <w:rPr>
          <w:rFonts w:ascii="Arial" w:hAnsi="Arial" w:cs="Arial"/>
        </w:rPr>
        <w:t xml:space="preserve">. </w:t>
      </w:r>
      <w:r w:rsidRPr="00C70EBA">
        <w:rPr>
          <w:rFonts w:ascii="Arial" w:hAnsi="Arial" w:cs="Arial"/>
        </w:rPr>
        <w:tab/>
        <w:t>If</w:t>
      </w:r>
      <w:proofErr w:type="gramEnd"/>
      <w:r w:rsidRPr="00C70EBA">
        <w:rPr>
          <w:rFonts w:ascii="Arial" w:hAnsi="Arial" w:cs="Arial"/>
        </w:rPr>
        <w:t xml:space="preserve"> no, will real property need to be acquired to complete this project?</w:t>
      </w:r>
    </w:p>
    <w:p w14:paraId="294A9FD6" w14:textId="5B14CFC6" w:rsidR="00200349" w:rsidRPr="00C70EBA" w:rsidRDefault="00200349" w:rsidP="00200349">
      <w:pPr>
        <w:spacing w:line="360" w:lineRule="auto"/>
        <w:ind w:left="1080" w:hanging="360"/>
        <w:rPr>
          <w:rFonts w:ascii="Arial" w:hAnsi="Arial" w:cs="Arial"/>
        </w:rPr>
      </w:pPr>
      <w:r w:rsidRPr="00C70EBA">
        <w:rPr>
          <w:rFonts w:ascii="Arial" w:hAnsi="Arial" w:cs="Arial"/>
        </w:rPr>
        <w:t>iii</w:t>
      </w:r>
      <w:proofErr w:type="gramStart"/>
      <w:r w:rsidRPr="00C70EBA">
        <w:rPr>
          <w:rFonts w:ascii="Arial" w:hAnsi="Arial" w:cs="Arial"/>
        </w:rPr>
        <w:t xml:space="preserve">. </w:t>
      </w:r>
      <w:r w:rsidRPr="00C70EBA">
        <w:rPr>
          <w:rFonts w:ascii="Arial" w:hAnsi="Arial" w:cs="Arial"/>
        </w:rPr>
        <w:tab/>
        <w:t>If</w:t>
      </w:r>
      <w:proofErr w:type="gramEnd"/>
      <w:r w:rsidRPr="00C70EBA">
        <w:rPr>
          <w:rFonts w:ascii="Arial" w:hAnsi="Arial" w:cs="Arial"/>
        </w:rPr>
        <w:t xml:space="preserve"> the applicant answers ‘yes’ to either question above, document compliance with URA and </w:t>
      </w:r>
      <w:r>
        <w:rPr>
          <w:rFonts w:ascii="Arial" w:hAnsi="Arial" w:cs="Arial"/>
        </w:rPr>
        <w:t>address the following issues</w:t>
      </w:r>
    </w:p>
    <w:p w14:paraId="2EE2A8AA" w14:textId="77777777" w:rsidR="00200349" w:rsidRPr="00200349" w:rsidRDefault="00200349" w:rsidP="00200349">
      <w:pPr>
        <w:pStyle w:val="ListParagraph"/>
        <w:numPr>
          <w:ilvl w:val="0"/>
          <w:numId w:val="92"/>
        </w:numPr>
        <w:ind w:left="1440"/>
        <w:rPr>
          <w:rFonts w:ascii="Arial" w:hAnsi="Arial" w:cs="Arial"/>
        </w:rPr>
      </w:pPr>
      <w:r w:rsidRPr="00200349">
        <w:rPr>
          <w:rFonts w:ascii="Arial" w:hAnsi="Arial" w:cs="Arial"/>
        </w:rPr>
        <w:t xml:space="preserve">The seller has been made aware of his/her rights under the </w:t>
      </w:r>
      <w:proofErr w:type="gramStart"/>
      <w:r w:rsidRPr="00200349">
        <w:rPr>
          <w:rFonts w:ascii="Arial" w:hAnsi="Arial" w:cs="Arial"/>
        </w:rPr>
        <w:t>URA;</w:t>
      </w:r>
      <w:proofErr w:type="gramEnd"/>
    </w:p>
    <w:p w14:paraId="486D4604" w14:textId="77777777" w:rsidR="00200349" w:rsidRPr="00200349" w:rsidRDefault="00200349" w:rsidP="00200349">
      <w:pPr>
        <w:pStyle w:val="ListParagraph"/>
        <w:numPr>
          <w:ilvl w:val="0"/>
          <w:numId w:val="92"/>
        </w:numPr>
        <w:ind w:left="1440"/>
        <w:rPr>
          <w:rFonts w:ascii="Arial" w:hAnsi="Arial" w:cs="Arial"/>
        </w:rPr>
      </w:pPr>
      <w:r w:rsidRPr="00200349">
        <w:rPr>
          <w:rFonts w:ascii="Arial" w:hAnsi="Arial" w:cs="Arial"/>
        </w:rPr>
        <w:t>The fair market value of the property was established by a certified, licensed appraiser</w:t>
      </w:r>
    </w:p>
    <w:p w14:paraId="2323F380" w14:textId="77777777" w:rsidR="00200349" w:rsidRPr="00200349" w:rsidRDefault="00200349" w:rsidP="00200349">
      <w:pPr>
        <w:pStyle w:val="ListParagraph"/>
        <w:numPr>
          <w:ilvl w:val="0"/>
          <w:numId w:val="92"/>
        </w:numPr>
        <w:ind w:left="1440"/>
        <w:rPr>
          <w:rFonts w:ascii="Arial" w:hAnsi="Arial" w:cs="Arial"/>
        </w:rPr>
      </w:pPr>
      <w:r w:rsidRPr="00200349">
        <w:rPr>
          <w:rFonts w:ascii="Arial" w:hAnsi="Arial" w:cs="Arial"/>
        </w:rPr>
        <w:t xml:space="preserve">The seller was made aware of the fair market value of the land and/or easement, and his/her right to just </w:t>
      </w:r>
      <w:proofErr w:type="gramStart"/>
      <w:r w:rsidRPr="00200349">
        <w:rPr>
          <w:rFonts w:ascii="Arial" w:hAnsi="Arial" w:cs="Arial"/>
        </w:rPr>
        <w:t>compensation;</w:t>
      </w:r>
      <w:proofErr w:type="gramEnd"/>
    </w:p>
    <w:p w14:paraId="35414C7E" w14:textId="77777777" w:rsidR="00200349" w:rsidRPr="00200349" w:rsidRDefault="00200349" w:rsidP="00200349">
      <w:pPr>
        <w:pStyle w:val="ListParagraph"/>
        <w:numPr>
          <w:ilvl w:val="0"/>
          <w:numId w:val="92"/>
        </w:numPr>
        <w:ind w:left="1440"/>
        <w:rPr>
          <w:rFonts w:ascii="Arial" w:hAnsi="Arial" w:cs="Arial"/>
        </w:rPr>
      </w:pPr>
      <w:r w:rsidRPr="00200349">
        <w:rPr>
          <w:rFonts w:ascii="Arial" w:hAnsi="Arial" w:cs="Arial"/>
        </w:rPr>
        <w:t>The sale is voluntary; and</w:t>
      </w:r>
    </w:p>
    <w:p w14:paraId="25205332" w14:textId="77777777" w:rsidR="00200349" w:rsidRPr="00200349" w:rsidRDefault="00200349" w:rsidP="00200349">
      <w:pPr>
        <w:pStyle w:val="ListParagraph"/>
        <w:numPr>
          <w:ilvl w:val="0"/>
          <w:numId w:val="92"/>
        </w:numPr>
        <w:ind w:left="1440"/>
        <w:rPr>
          <w:rFonts w:ascii="Arial" w:hAnsi="Arial" w:cs="Arial"/>
        </w:rPr>
      </w:pPr>
      <w:r w:rsidRPr="00200349">
        <w:rPr>
          <w:rFonts w:ascii="Arial" w:hAnsi="Arial" w:cs="Arial"/>
        </w:rPr>
        <w:t>The acquisition process is URA-compliant.</w:t>
      </w:r>
    </w:p>
    <w:p w14:paraId="64245B56" w14:textId="77777777" w:rsidR="00200349" w:rsidRPr="00C70EBA" w:rsidRDefault="00200349" w:rsidP="00200349">
      <w:pPr>
        <w:spacing w:line="360" w:lineRule="auto"/>
        <w:rPr>
          <w:rFonts w:ascii="Arial" w:hAnsi="Arial" w:cs="Arial"/>
        </w:rPr>
      </w:pPr>
    </w:p>
    <w:p w14:paraId="61D0D898" w14:textId="0546FF68" w:rsidR="00200349" w:rsidRPr="00C70EBA" w:rsidRDefault="00200349" w:rsidP="00200349">
      <w:pPr>
        <w:spacing w:line="360" w:lineRule="auto"/>
        <w:ind w:left="720" w:hanging="360"/>
        <w:rPr>
          <w:rFonts w:ascii="Arial" w:hAnsi="Arial" w:cs="Arial"/>
        </w:rPr>
      </w:pPr>
      <w:r w:rsidRPr="00C70EBA">
        <w:rPr>
          <w:rFonts w:ascii="Arial" w:hAnsi="Arial" w:cs="Arial"/>
        </w:rPr>
        <w:t>b.</w:t>
      </w:r>
      <w:r>
        <w:rPr>
          <w:rFonts w:ascii="Arial" w:hAnsi="Arial" w:cs="Arial"/>
        </w:rPr>
        <w:tab/>
      </w:r>
      <w:r w:rsidRPr="00C70EBA">
        <w:rPr>
          <w:rFonts w:ascii="Arial" w:hAnsi="Arial" w:cs="Arial"/>
        </w:rPr>
        <w:t xml:space="preserve">Will any person or business need to temporarily relocate to complete this project? </w:t>
      </w:r>
    </w:p>
    <w:p w14:paraId="24121DB5" w14:textId="77777777" w:rsidR="00200349" w:rsidRPr="00C70EBA" w:rsidRDefault="00200349" w:rsidP="00200349">
      <w:pPr>
        <w:spacing w:line="360" w:lineRule="auto"/>
        <w:ind w:left="1080" w:hanging="360"/>
        <w:rPr>
          <w:rFonts w:ascii="Arial" w:hAnsi="Arial" w:cs="Arial"/>
        </w:rPr>
      </w:pPr>
      <w:proofErr w:type="spellStart"/>
      <w:proofErr w:type="gramStart"/>
      <w:r w:rsidRPr="00C70EBA">
        <w:rPr>
          <w:rFonts w:ascii="Arial" w:hAnsi="Arial" w:cs="Arial"/>
        </w:rPr>
        <w:t>i</w:t>
      </w:r>
      <w:proofErr w:type="spellEnd"/>
      <w:r w:rsidRPr="00C70EBA">
        <w:rPr>
          <w:rFonts w:ascii="Arial" w:hAnsi="Arial" w:cs="Arial"/>
        </w:rPr>
        <w:t xml:space="preserve">. </w:t>
      </w:r>
      <w:r w:rsidRPr="00C70EBA">
        <w:rPr>
          <w:rFonts w:ascii="Arial" w:hAnsi="Arial" w:cs="Arial"/>
        </w:rPr>
        <w:tab/>
        <w:t>If</w:t>
      </w:r>
      <w:proofErr w:type="gramEnd"/>
      <w:r w:rsidRPr="00C70EBA">
        <w:rPr>
          <w:rFonts w:ascii="Arial" w:hAnsi="Arial" w:cs="Arial"/>
        </w:rPr>
        <w:t xml:space="preserve"> yes, will this temporary relocation last for more than one year?</w:t>
      </w:r>
    </w:p>
    <w:p w14:paraId="660A5E1A" w14:textId="77777777" w:rsidR="00200349" w:rsidRPr="00C70EBA" w:rsidRDefault="00200349" w:rsidP="00200349">
      <w:pPr>
        <w:spacing w:line="360" w:lineRule="auto"/>
        <w:ind w:left="1080" w:hanging="360"/>
        <w:rPr>
          <w:rFonts w:ascii="Arial" w:hAnsi="Arial" w:cs="Arial"/>
        </w:rPr>
      </w:pPr>
      <w:r w:rsidRPr="00C70EBA">
        <w:rPr>
          <w:rFonts w:ascii="Arial" w:hAnsi="Arial" w:cs="Arial"/>
        </w:rPr>
        <w:t>ii.</w:t>
      </w:r>
      <w:r w:rsidRPr="00C70EBA">
        <w:rPr>
          <w:rFonts w:ascii="Arial" w:hAnsi="Arial" w:cs="Arial"/>
        </w:rPr>
        <w:tab/>
        <w:t>If yes, will any person or business be prohibited from returning after temporarily relocating?</w:t>
      </w:r>
    </w:p>
    <w:p w14:paraId="36C8F1E0" w14:textId="77777777" w:rsidR="00200349" w:rsidRPr="00C70EBA" w:rsidRDefault="00200349" w:rsidP="00200349">
      <w:pPr>
        <w:spacing w:line="360" w:lineRule="auto"/>
        <w:ind w:left="1080" w:hanging="360"/>
        <w:rPr>
          <w:rFonts w:ascii="Arial" w:hAnsi="Arial" w:cs="Arial"/>
        </w:rPr>
      </w:pPr>
      <w:r w:rsidRPr="00C70EBA">
        <w:rPr>
          <w:rFonts w:ascii="Arial" w:hAnsi="Arial" w:cs="Arial"/>
        </w:rPr>
        <w:t>iii</w:t>
      </w:r>
      <w:proofErr w:type="gramStart"/>
      <w:r w:rsidRPr="00C70EBA">
        <w:rPr>
          <w:rFonts w:ascii="Arial" w:hAnsi="Arial" w:cs="Arial"/>
        </w:rPr>
        <w:t xml:space="preserve">. </w:t>
      </w:r>
      <w:r w:rsidRPr="00C70EBA">
        <w:rPr>
          <w:rFonts w:ascii="Arial" w:hAnsi="Arial" w:cs="Arial"/>
        </w:rPr>
        <w:tab/>
        <w:t>If</w:t>
      </w:r>
      <w:proofErr w:type="gramEnd"/>
      <w:r w:rsidRPr="00C70EBA">
        <w:rPr>
          <w:rFonts w:ascii="Arial" w:hAnsi="Arial" w:cs="Arial"/>
        </w:rPr>
        <w:t xml:space="preserve"> the proposed project involves temporary relocation:</w:t>
      </w:r>
    </w:p>
    <w:p w14:paraId="55F3DD77" w14:textId="77777777" w:rsidR="00200349" w:rsidRPr="00200349" w:rsidRDefault="00200349" w:rsidP="00200349">
      <w:pPr>
        <w:pStyle w:val="ListParagraph"/>
        <w:numPr>
          <w:ilvl w:val="0"/>
          <w:numId w:val="93"/>
        </w:numPr>
        <w:ind w:left="1440"/>
        <w:rPr>
          <w:rFonts w:ascii="Arial" w:hAnsi="Arial" w:cs="Arial"/>
        </w:rPr>
      </w:pPr>
      <w:r w:rsidRPr="00200349">
        <w:rPr>
          <w:rFonts w:ascii="Arial" w:hAnsi="Arial" w:cs="Arial"/>
        </w:rPr>
        <w:t>Identify each household and/or business that will need to be temporary relocated.</w:t>
      </w:r>
    </w:p>
    <w:p w14:paraId="0783F5D3" w14:textId="77777777" w:rsidR="00200349" w:rsidRPr="00200349" w:rsidRDefault="00200349" w:rsidP="00200349">
      <w:pPr>
        <w:pStyle w:val="ListParagraph"/>
        <w:numPr>
          <w:ilvl w:val="0"/>
          <w:numId w:val="93"/>
        </w:numPr>
        <w:ind w:left="1440"/>
        <w:rPr>
          <w:rFonts w:ascii="Arial" w:hAnsi="Arial" w:cs="Arial"/>
        </w:rPr>
      </w:pPr>
      <w:r w:rsidRPr="00200349">
        <w:rPr>
          <w:rFonts w:ascii="Arial" w:hAnsi="Arial" w:cs="Arial"/>
        </w:rPr>
        <w:t>How will the temporary relocation affect the project budget?</w:t>
      </w:r>
    </w:p>
    <w:p w14:paraId="6C7A6017" w14:textId="77777777" w:rsidR="00200349" w:rsidRPr="00200349" w:rsidRDefault="00200349" w:rsidP="00200349">
      <w:pPr>
        <w:pStyle w:val="ListParagraph"/>
        <w:numPr>
          <w:ilvl w:val="0"/>
          <w:numId w:val="93"/>
        </w:numPr>
        <w:ind w:left="1440"/>
        <w:rPr>
          <w:rFonts w:ascii="Arial" w:hAnsi="Arial" w:cs="Arial"/>
        </w:rPr>
      </w:pPr>
      <w:r w:rsidRPr="00200349">
        <w:rPr>
          <w:rFonts w:ascii="Arial" w:hAnsi="Arial" w:cs="Arial"/>
        </w:rPr>
        <w:lastRenderedPageBreak/>
        <w:t>How will the temporary relocation affect project implementation and/or project construction?</w:t>
      </w:r>
    </w:p>
    <w:p w14:paraId="2DC5344A" w14:textId="77777777" w:rsidR="00200349" w:rsidRPr="00200349" w:rsidRDefault="00200349" w:rsidP="00200349">
      <w:pPr>
        <w:pStyle w:val="ListParagraph"/>
        <w:numPr>
          <w:ilvl w:val="0"/>
          <w:numId w:val="93"/>
        </w:numPr>
        <w:ind w:left="1440"/>
        <w:rPr>
          <w:rFonts w:ascii="Arial" w:hAnsi="Arial" w:cs="Arial"/>
        </w:rPr>
      </w:pPr>
      <w:r w:rsidRPr="00200349">
        <w:rPr>
          <w:rFonts w:ascii="Arial" w:hAnsi="Arial" w:cs="Arial"/>
        </w:rPr>
        <w:t>Who will be responsible for documenting compliance with URA?</w:t>
      </w:r>
    </w:p>
    <w:p w14:paraId="0173BDF3" w14:textId="77777777" w:rsidR="00200349" w:rsidRPr="00C70EBA" w:rsidRDefault="00200349" w:rsidP="00200349">
      <w:pPr>
        <w:spacing w:line="360" w:lineRule="auto"/>
        <w:rPr>
          <w:rFonts w:ascii="Arial" w:hAnsi="Arial" w:cs="Arial"/>
        </w:rPr>
      </w:pPr>
    </w:p>
    <w:p w14:paraId="504AB631" w14:textId="695A5F17" w:rsidR="00200349" w:rsidRPr="00C70EBA" w:rsidRDefault="00200349" w:rsidP="00200349">
      <w:pPr>
        <w:spacing w:line="360" w:lineRule="auto"/>
        <w:ind w:left="1080" w:hanging="360"/>
        <w:rPr>
          <w:rFonts w:ascii="Arial" w:hAnsi="Arial" w:cs="Arial"/>
        </w:rPr>
      </w:pPr>
      <w:r>
        <w:rPr>
          <w:rFonts w:ascii="Arial" w:hAnsi="Arial" w:cs="Arial"/>
        </w:rPr>
        <w:t>iv.</w:t>
      </w:r>
      <w:r>
        <w:rPr>
          <w:rFonts w:ascii="Arial" w:hAnsi="Arial" w:cs="Arial"/>
        </w:rPr>
        <w:tab/>
      </w:r>
      <w:r w:rsidRPr="00C70EBA">
        <w:rPr>
          <w:rFonts w:ascii="Arial" w:hAnsi="Arial" w:cs="Arial"/>
        </w:rPr>
        <w:t xml:space="preserve">Will any person or business be permanently displaced </w:t>
      </w:r>
      <w:proofErr w:type="gramStart"/>
      <w:r w:rsidRPr="00C70EBA">
        <w:rPr>
          <w:rFonts w:ascii="Arial" w:hAnsi="Arial" w:cs="Arial"/>
        </w:rPr>
        <w:t>as a result of</w:t>
      </w:r>
      <w:proofErr w:type="gramEnd"/>
      <w:r w:rsidRPr="00C70EBA">
        <w:rPr>
          <w:rFonts w:ascii="Arial" w:hAnsi="Arial" w:cs="Arial"/>
        </w:rPr>
        <w:t xml:space="preserve"> this project?</w:t>
      </w:r>
    </w:p>
    <w:p w14:paraId="57A004DB" w14:textId="77777777" w:rsidR="00200349" w:rsidRPr="00E832A4" w:rsidRDefault="00200349" w:rsidP="00D9332B">
      <w:pPr>
        <w:tabs>
          <w:tab w:val="left" w:pos="8820"/>
        </w:tabs>
        <w:spacing w:line="360" w:lineRule="auto"/>
        <w:rPr>
          <w:rFonts w:ascii="Helvetica" w:hAnsi="Helvetica"/>
        </w:rPr>
      </w:pPr>
    </w:p>
    <w:p w14:paraId="03D6C23C" w14:textId="3A0026C8" w:rsidR="008D7726" w:rsidRPr="00CB7132" w:rsidRDefault="00200349" w:rsidP="00AB4FD8">
      <w:pPr>
        <w:spacing w:line="360" w:lineRule="auto"/>
        <w:ind w:left="720" w:hanging="360"/>
      </w:pPr>
      <w:r>
        <w:t>c</w:t>
      </w:r>
      <w:r w:rsidR="000B03B3">
        <w:t xml:space="preserve">. </w:t>
      </w:r>
      <w:r w:rsidR="000B03B3">
        <w:tab/>
      </w:r>
      <w:r w:rsidR="008D7726" w:rsidRPr="00CB7132">
        <w:t>If HOME or HTF assistance is proposed for a project involving a property that is currently occupied, please provide documentation demonstrating the General Information Notice was received by all occupants informing them that the land on which they reside or building which they occupy is being considered to receive HOME or HTF assistance and informing them that there is no intent to evict the occupants or involuntarily relocate them because of the proposed HOME or HTF activity.</w:t>
      </w:r>
    </w:p>
    <w:p w14:paraId="60E624E7" w14:textId="77777777" w:rsidR="008D7726" w:rsidRPr="00E832A4" w:rsidRDefault="008D7726" w:rsidP="000B03B3">
      <w:pPr>
        <w:spacing w:line="360" w:lineRule="auto"/>
        <w:ind w:left="1080"/>
      </w:pPr>
    </w:p>
    <w:p w14:paraId="78229917" w14:textId="31800827" w:rsidR="008D7726" w:rsidRPr="00E832A4" w:rsidRDefault="008D7726" w:rsidP="00AB4FD8">
      <w:pPr>
        <w:spacing w:line="360" w:lineRule="auto"/>
        <w:ind w:left="720"/>
      </w:pPr>
      <w:r w:rsidRPr="00E832A4">
        <w:t xml:space="preserve">See the Application Toolkit at: </w:t>
      </w:r>
      <w:hyperlink r:id="rId36" w:tgtFrame="_blank" w:history="1">
        <w:r w:rsidRPr="00E832A4">
          <w:rPr>
            <w:rStyle w:val="Hyperlink"/>
          </w:rPr>
          <w:t>https://housing.mt.gov/Multifamily-Development/Community-Housing/HOME-Program</w:t>
        </w:r>
      </w:hyperlink>
      <w:r w:rsidRPr="00E832A4">
        <w:t xml:space="preserve"> for sample documents.</w:t>
      </w:r>
    </w:p>
    <w:p w14:paraId="62580C20" w14:textId="77777777" w:rsidR="008D7726" w:rsidRPr="00EF489A" w:rsidRDefault="008D7726" w:rsidP="00CB7132">
      <w:pPr>
        <w:pStyle w:val="ListBullet"/>
        <w:numPr>
          <w:ilvl w:val="0"/>
          <w:numId w:val="0"/>
        </w:numPr>
        <w:spacing w:line="360" w:lineRule="auto"/>
        <w:rPr>
          <w:rFonts w:ascii="Helvetica" w:hAnsi="Helvetica"/>
        </w:rPr>
      </w:pPr>
    </w:p>
    <w:p w14:paraId="516B8EBE" w14:textId="13E49CAB" w:rsidR="00894DFD" w:rsidRPr="00894DFD" w:rsidRDefault="00894DFD" w:rsidP="00C81911">
      <w:pPr>
        <w:spacing w:line="360" w:lineRule="auto"/>
      </w:pPr>
    </w:p>
    <w:sectPr w:rsidR="00894DFD" w:rsidRPr="00894DFD" w:rsidSect="00F767EB">
      <w:footerReference w:type="default" r:id="rId37"/>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5DDF" w14:textId="77777777" w:rsidR="0031781E" w:rsidRDefault="0031781E" w:rsidP="005730E1">
      <w:r>
        <w:separator/>
      </w:r>
    </w:p>
    <w:p w14:paraId="24A9F4AD" w14:textId="77777777" w:rsidR="0031781E" w:rsidRDefault="0031781E"/>
    <w:p w14:paraId="271C6153" w14:textId="77777777" w:rsidR="0031781E" w:rsidRDefault="0031781E"/>
  </w:endnote>
  <w:endnote w:type="continuationSeparator" w:id="0">
    <w:p w14:paraId="36D68CBB" w14:textId="77777777" w:rsidR="0031781E" w:rsidRDefault="0031781E" w:rsidP="005730E1">
      <w:r>
        <w:continuationSeparator/>
      </w:r>
    </w:p>
    <w:p w14:paraId="5FE1A7B1" w14:textId="77777777" w:rsidR="0031781E" w:rsidRDefault="0031781E"/>
    <w:p w14:paraId="6EEB0F42" w14:textId="77777777" w:rsidR="0031781E" w:rsidRDefault="0031781E"/>
  </w:endnote>
  <w:endnote w:type="continuationNotice" w:id="1">
    <w:p w14:paraId="2896A034" w14:textId="77777777" w:rsidR="0031781E" w:rsidRDefault="00317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3C8F1904" w14:textId="27245B04" w:rsidR="00F767EB" w:rsidRDefault="00A44B00" w:rsidP="00C81911">
        <w:pPr>
          <w:pStyle w:val="Footer"/>
          <w:pBdr>
            <w:top w:val="single" w:sz="12" w:space="1" w:color="112F60" w:themeColor="text1"/>
          </w:pBd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BF1539">
              <w:rPr>
                <w:b/>
                <w:bCs/>
              </w:rPr>
              <w:t>HOME/HTF Application Guidelines</w:t>
            </w:r>
          </w:sdtContent>
        </w:sdt>
        <w:r w:rsidR="00F767EB">
          <w:tab/>
        </w:r>
        <w:r w:rsidR="00F767EB">
          <w:tab/>
        </w:r>
        <w:r w:rsidR="00F767EB">
          <w:tab/>
        </w:r>
        <w:r w:rsidR="00F767EB">
          <w:fldChar w:fldCharType="begin"/>
        </w:r>
        <w:r w:rsidR="00F767EB">
          <w:instrText xml:space="preserve"> PAGE   \* MERGEFORMAT </w:instrText>
        </w:r>
        <w:r w:rsidR="00F767EB">
          <w:fldChar w:fldCharType="separate"/>
        </w:r>
        <w:r w:rsidR="00F767EB">
          <w:t>2</w:t>
        </w:r>
        <w:r w:rsidR="00F767EB">
          <w:rPr>
            <w:noProof/>
          </w:rPr>
          <w:fldChar w:fldCharType="end"/>
        </w:r>
      </w:p>
    </w:sdtContent>
  </w:sdt>
  <w:p w14:paraId="1F6312C9" w14:textId="77777777" w:rsidR="00067294" w:rsidRPr="00F767EB" w:rsidRDefault="00067294" w:rsidP="00F7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830581"/>
      <w:docPartObj>
        <w:docPartGallery w:val="Page Numbers (Bottom of Page)"/>
        <w:docPartUnique/>
      </w:docPartObj>
    </w:sdtPr>
    <w:sdtEndPr>
      <w:rPr>
        <w:noProof/>
      </w:rPr>
    </w:sdtEndPr>
    <w:sdtContent>
      <w:p w14:paraId="1ACE9953" w14:textId="77777777" w:rsidR="002B7ED6" w:rsidRDefault="002B7ED6" w:rsidP="002B7ED6">
        <w:pPr>
          <w:pStyle w:val="Footer"/>
        </w:pPr>
      </w:p>
      <w:p w14:paraId="79B254FF" w14:textId="6E74C8B5" w:rsidR="002B7ED6" w:rsidRDefault="00247ACA" w:rsidP="002B7ED6">
        <w:pPr>
          <w:pStyle w:val="Footer"/>
        </w:pPr>
        <w:r>
          <w:rPr>
            <w:noProof/>
          </w:rPr>
          <mc:AlternateContent>
            <mc:Choice Requires="wps">
              <w:drawing>
                <wp:anchor distT="0" distB="0" distL="114300" distR="114300" simplePos="0" relativeHeight="251659264" behindDoc="0" locked="0" layoutInCell="1" allowOverlap="1" wp14:anchorId="1144C749" wp14:editId="734EDBDE">
                  <wp:simplePos x="0" y="0"/>
                  <wp:positionH relativeFrom="column">
                    <wp:posOffset>-26505</wp:posOffset>
                  </wp:positionH>
                  <wp:positionV relativeFrom="paragraph">
                    <wp:posOffset>175315</wp:posOffset>
                  </wp:positionV>
                  <wp:extent cx="6042991" cy="0"/>
                  <wp:effectExtent l="0" t="0" r="15240" b="12700"/>
                  <wp:wrapNone/>
                  <wp:docPr id="965853058" name="Straight Connector 4"/>
                  <wp:cNvGraphicFramePr/>
                  <a:graphic xmlns:a="http://schemas.openxmlformats.org/drawingml/2006/main">
                    <a:graphicData uri="http://schemas.microsoft.com/office/word/2010/wordprocessingShape">
                      <wps:wsp>
                        <wps:cNvCnPr/>
                        <wps:spPr>
                          <a:xfrm flipV="1">
                            <a:off x="0" y="0"/>
                            <a:ext cx="604299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E5C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3.8pt" to="47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" strokecolor="#112f60 [3200]" strokeweight="1.25pt">
                  <v:stroke joinstyle="miter"/>
                </v:line>
              </w:pict>
            </mc:Fallback>
          </mc:AlternateContent>
        </w:r>
      </w:p>
      <w:p w14:paraId="255F7BA6" w14:textId="2404E034" w:rsidR="00832D37" w:rsidRPr="00F767EB" w:rsidRDefault="002B7ED6" w:rsidP="00F767EB">
        <w:pPr>
          <w:pStyle w:val="Footer"/>
        </w:pPr>
        <w:r w:rsidRPr="00623AF2">
          <w:rPr>
            <w:b/>
            <w:bCs/>
          </w:rPr>
          <w:t>Montana Department of Commerce</w:t>
        </w:r>
        <w:r>
          <w:tab/>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E70E" w14:textId="36AA3D96" w:rsidR="001E3CAC" w:rsidRPr="00EB413E" w:rsidRDefault="001E3CAC"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E8C9" w14:textId="77777777" w:rsidR="00D462ED" w:rsidRPr="00683E96" w:rsidRDefault="00D462ED"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10100A16" w14:textId="08180064" w:rsidR="00D462ED" w:rsidRPr="00D462ED" w:rsidRDefault="00D462ED" w:rsidP="00D462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28</w:t>
    </w:r>
    <w:r w:rsidRPr="00683E96">
      <w:rPr>
        <w:rFonts w:eastAsia="Aptos" w:cs="AdobeClean-Regular"/>
        <w:kern w:val="0"/>
      </w:rPr>
      <w:t xml:space="preserve"> | Helena, MT 59620-05</w:t>
    </w:r>
    <w:r>
      <w:rPr>
        <w:rFonts w:eastAsia="Aptos" w:cs="AdobeClean-Regular"/>
        <w:kern w:val="0"/>
      </w:rPr>
      <w:t>28</w:t>
    </w:r>
    <w:r w:rsidRPr="00683E96">
      <w:rPr>
        <w:rFonts w:eastAsia="Aptos" w:cs="AdobeClean-Regular"/>
        <w:kern w:val="0"/>
      </w:rPr>
      <w:t xml:space="preserve"> | Phone: 406-841-2700 | Fax: 406-841-2701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0F1CEE04" w14:textId="77BECB75" w:rsidR="00D462ED" w:rsidRPr="009B38D6" w:rsidRDefault="0071679B" w:rsidP="0071679B">
        <w:pPr>
          <w:pStyle w:val="Footer"/>
          <w:rPr>
            <w:noProof/>
          </w:rPr>
        </w:pPr>
        <w:r>
          <w:rPr>
            <w:noProof/>
          </w:rPr>
          <mc:AlternateContent>
            <mc:Choice Requires="wps">
              <w:drawing>
                <wp:anchor distT="0" distB="0" distL="114300" distR="114300" simplePos="0" relativeHeight="251661312" behindDoc="0" locked="0" layoutInCell="1" allowOverlap="1" wp14:anchorId="70B2FBA9" wp14:editId="35E89052">
                  <wp:simplePos x="0" y="0"/>
                  <wp:positionH relativeFrom="column">
                    <wp:posOffset>-38100</wp:posOffset>
                  </wp:positionH>
                  <wp:positionV relativeFrom="paragraph">
                    <wp:posOffset>0</wp:posOffset>
                  </wp:positionV>
                  <wp:extent cx="6042991" cy="0"/>
                  <wp:effectExtent l="0" t="0" r="0" b="0"/>
                  <wp:wrapNone/>
                  <wp:docPr id="362650697" name="Straight Connector 4"/>
                  <wp:cNvGraphicFramePr/>
                  <a:graphic xmlns:a="http://schemas.openxmlformats.org/drawingml/2006/main">
                    <a:graphicData uri="http://schemas.microsoft.com/office/word/2010/wordprocessingShape">
                      <wps:wsp>
                        <wps:cNvCnPr/>
                        <wps:spPr>
                          <a:xfrm flipV="1">
                            <a:off x="0" y="0"/>
                            <a:ext cx="604299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56A0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" strokecolor="#112f60 [3200]" strokeweight="1.25pt">
                  <v:stroke joinstyle="miter"/>
                </v:line>
              </w:pict>
            </mc:Fallback>
          </mc:AlternateContent>
        </w:r>
        <w:r w:rsidR="00D462ED" w:rsidRPr="00623AF2">
          <w:rPr>
            <w:b/>
            <w:bCs/>
          </w:rPr>
          <w:t>Montana Department of Commerce</w:t>
        </w:r>
        <w:r w:rsidR="00D462ED">
          <w:tab/>
        </w:r>
        <w:r w:rsidR="00D462ED">
          <w:tab/>
        </w:r>
        <w:r w:rsidR="00D462ED">
          <w:fldChar w:fldCharType="begin"/>
        </w:r>
        <w:r w:rsidR="00D462ED">
          <w:instrText xml:space="preserve"> PAGE   \* MERGEFORMAT </w:instrText>
        </w:r>
        <w:r w:rsidR="00D462ED">
          <w:fldChar w:fldCharType="separate"/>
        </w:r>
        <w:r w:rsidR="00D462ED">
          <w:t>0</w:t>
        </w:r>
        <w:r w:rsidR="00D462ED">
          <w:rPr>
            <w:noProof/>
          </w:rPr>
          <w:fldChar w:fldCharType="end"/>
        </w:r>
      </w:p>
    </w:sdtContent>
  </w:sdt>
  <w:p w14:paraId="7BF8A4BD" w14:textId="4EAE486A" w:rsidR="00D462ED" w:rsidRPr="00D462ED" w:rsidRDefault="00D462ED" w:rsidP="00D4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2463" w14:textId="77777777" w:rsidR="0031781E" w:rsidRDefault="0031781E" w:rsidP="005730E1">
      <w:r>
        <w:separator/>
      </w:r>
    </w:p>
    <w:p w14:paraId="0533E06E" w14:textId="77777777" w:rsidR="0031781E" w:rsidRDefault="0031781E"/>
    <w:p w14:paraId="3235961B" w14:textId="77777777" w:rsidR="0031781E" w:rsidRDefault="0031781E"/>
  </w:footnote>
  <w:footnote w:type="continuationSeparator" w:id="0">
    <w:p w14:paraId="57D2AC14" w14:textId="77777777" w:rsidR="0031781E" w:rsidRDefault="0031781E" w:rsidP="005730E1">
      <w:r>
        <w:continuationSeparator/>
      </w:r>
    </w:p>
    <w:p w14:paraId="48206AD5" w14:textId="77777777" w:rsidR="0031781E" w:rsidRDefault="0031781E"/>
    <w:p w14:paraId="1EAF58FA" w14:textId="77777777" w:rsidR="0031781E" w:rsidRDefault="0031781E"/>
  </w:footnote>
  <w:footnote w:type="continuationNotice" w:id="1">
    <w:p w14:paraId="26FFD7EE" w14:textId="77777777" w:rsidR="0031781E" w:rsidRDefault="00317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6A9D" w14:textId="77777777" w:rsidR="00F767EB" w:rsidRDefault="00F767EB" w:rsidP="00F767EB">
    <w:pPr>
      <w:pStyle w:val="Header"/>
      <w:ind w:right="360"/>
      <w:jc w:val="center"/>
    </w:pPr>
    <w:r w:rsidRPr="005730E1">
      <w:rPr>
        <w:noProof/>
      </w:rPr>
      <w:drawing>
        <wp:inline distT="0" distB="0" distL="0" distR="0" wp14:anchorId="58FAD17D" wp14:editId="29439B0D">
          <wp:extent cx="1828800" cy="238864"/>
          <wp:effectExtent l="0" t="0" r="0" b="2540"/>
          <wp:docPr id="1870227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12260F3" w14:textId="77777777" w:rsidR="00CE3289" w:rsidRDefault="00CE3289"/>
  <w:p w14:paraId="0EEE0759"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EFEB" w14:textId="13705354" w:rsidR="032773EC" w:rsidRDefault="032773EC" w:rsidP="032773EC">
    <w:pPr>
      <w:pStyle w:val="Header"/>
      <w:jc w:val="right"/>
    </w:pPr>
  </w:p>
  <w:p w14:paraId="7E3C3869" w14:textId="77777777" w:rsidR="00AB0BA7" w:rsidRDefault="00AB0BA7" w:rsidP="008D7726">
    <w:pPr>
      <w:pStyle w:val="Header"/>
      <w:ind w:right="360"/>
      <w:jc w:val="center"/>
    </w:pPr>
    <w:r w:rsidRPr="005730E1">
      <w:rPr>
        <w:noProof/>
      </w:rPr>
      <w:drawing>
        <wp:inline distT="0" distB="0" distL="0" distR="0" wp14:anchorId="0F3BBBB4" wp14:editId="019C9A86">
          <wp:extent cx="1828800" cy="238864"/>
          <wp:effectExtent l="0" t="0" r="0" b="2540"/>
          <wp:docPr id="121955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74D1252" w14:textId="77777777" w:rsidR="00AB0BA7" w:rsidRDefault="00AB0BA7">
    <w:pPr>
      <w:pStyle w:val="Header"/>
    </w:pPr>
  </w:p>
  <w:p w14:paraId="12C4CF80" w14:textId="77777777" w:rsidR="00CE3289" w:rsidRDefault="00CE3289"/>
  <w:p w14:paraId="235910B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E45" w14:textId="3F3AAA8E" w:rsidR="006A58B7" w:rsidRDefault="006A58B7" w:rsidP="008D7726">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1DB" w14:textId="77777777" w:rsidR="00D462ED" w:rsidRDefault="00D462ED" w:rsidP="032773EC">
    <w:pPr>
      <w:pStyle w:val="Header"/>
      <w:jc w:val="right"/>
    </w:pPr>
  </w:p>
  <w:p w14:paraId="2DBD2B70" w14:textId="77777777" w:rsidR="00D462ED" w:rsidRDefault="00D462ED" w:rsidP="008D7726">
    <w:pPr>
      <w:pStyle w:val="Header"/>
      <w:ind w:right="360"/>
      <w:jc w:val="center"/>
    </w:pPr>
    <w:r w:rsidRPr="005730E1">
      <w:rPr>
        <w:noProof/>
      </w:rPr>
      <w:drawing>
        <wp:inline distT="0" distB="0" distL="0" distR="0" wp14:anchorId="6E8ED935" wp14:editId="792FBC7D">
          <wp:extent cx="1828800" cy="238864"/>
          <wp:effectExtent l="0" t="0" r="0" b="2540"/>
          <wp:docPr id="1583800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D382919" w14:textId="77777777" w:rsidR="00D462ED" w:rsidRDefault="00D462ED">
    <w:pPr>
      <w:pStyle w:val="Header"/>
    </w:pPr>
  </w:p>
  <w:p w14:paraId="7E8D93DF" w14:textId="77777777" w:rsidR="00D462ED" w:rsidRDefault="00D462ED"/>
  <w:p w14:paraId="186ED284" w14:textId="77777777" w:rsidR="00D462ED" w:rsidRDefault="00D46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F5F88"/>
    <w:multiLevelType w:val="hybridMultilevel"/>
    <w:tmpl w:val="721C1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23AD3"/>
    <w:multiLevelType w:val="hybridMultilevel"/>
    <w:tmpl w:val="333A865C"/>
    <w:lvl w:ilvl="0" w:tplc="15D00936">
      <w:start w:val="1"/>
      <w:numFmt w:val="decimal"/>
      <w:lvlText w:val="%1."/>
      <w:lvlJc w:val="left"/>
      <w:pPr>
        <w:ind w:left="720" w:hanging="360"/>
      </w:pPr>
      <w:rPr>
        <w:b/>
        <w:bCs/>
        <w:color w:val="F4A602"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927FB1"/>
    <w:multiLevelType w:val="multilevel"/>
    <w:tmpl w:val="407EB54E"/>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D97471"/>
    <w:multiLevelType w:val="multilevel"/>
    <w:tmpl w:val="CCD6B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A2CDF"/>
    <w:multiLevelType w:val="multilevel"/>
    <w:tmpl w:val="5E7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613C56"/>
    <w:multiLevelType w:val="multilevel"/>
    <w:tmpl w:val="EA9AB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836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A90510"/>
    <w:multiLevelType w:val="multilevel"/>
    <w:tmpl w:val="189A55DE"/>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C94794"/>
    <w:multiLevelType w:val="multilevel"/>
    <w:tmpl w:val="73001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FA185E"/>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1E06E5"/>
    <w:multiLevelType w:val="hybridMultilevel"/>
    <w:tmpl w:val="FDBE14A0"/>
    <w:lvl w:ilvl="0" w:tplc="A75277C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EA32AD4"/>
    <w:multiLevelType w:val="multilevel"/>
    <w:tmpl w:val="C48CBCBC"/>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EE2FBA"/>
    <w:multiLevelType w:val="multilevel"/>
    <w:tmpl w:val="670EE34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3D636A"/>
    <w:multiLevelType w:val="multilevel"/>
    <w:tmpl w:val="C72EC4E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531A49"/>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344BB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4B1820"/>
    <w:multiLevelType w:val="multilevel"/>
    <w:tmpl w:val="9044EB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FC436C"/>
    <w:multiLevelType w:val="multilevel"/>
    <w:tmpl w:val="7694670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44009A"/>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F46CC2"/>
    <w:multiLevelType w:val="multilevel"/>
    <w:tmpl w:val="D9B47032"/>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8D52A9"/>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AC11A2A"/>
    <w:multiLevelType w:val="multilevel"/>
    <w:tmpl w:val="1EC859A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1E7359"/>
    <w:multiLevelType w:val="multilevel"/>
    <w:tmpl w:val="BD5885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3D192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5C42D9"/>
    <w:multiLevelType w:val="multilevel"/>
    <w:tmpl w:val="858A8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F00B71"/>
    <w:multiLevelType w:val="multilevel"/>
    <w:tmpl w:val="3E9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0B61BDD"/>
    <w:multiLevelType w:val="multilevel"/>
    <w:tmpl w:val="16342334"/>
    <w:lvl w:ilvl="0">
      <w:start w:val="1"/>
      <w:numFmt w:val="bullet"/>
      <w:lvlText w:val=""/>
      <w:lvlJc w:val="left"/>
      <w:pPr>
        <w:ind w:left="720" w:hanging="360"/>
      </w:pPr>
      <w:rPr>
        <w:rFonts w:ascii="Symbol" w:hAnsi="Symbol" w:hint="default"/>
        <w:color w:val="FFC000"/>
        <w:sz w:val="20"/>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2"/>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0D07A2"/>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7F7652D"/>
    <w:multiLevelType w:val="multilevel"/>
    <w:tmpl w:val="682A899A"/>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540509"/>
    <w:multiLevelType w:val="multilevel"/>
    <w:tmpl w:val="B13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7F65F1"/>
    <w:multiLevelType w:val="multilevel"/>
    <w:tmpl w:val="1B9EC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EB5EE2"/>
    <w:multiLevelType w:val="multilevel"/>
    <w:tmpl w:val="938A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1D1B50"/>
    <w:multiLevelType w:val="multilevel"/>
    <w:tmpl w:val="18000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597012"/>
    <w:multiLevelType w:val="multilevel"/>
    <w:tmpl w:val="FAA431B4"/>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2B4EE3"/>
    <w:multiLevelType w:val="hybridMultilevel"/>
    <w:tmpl w:val="35625FE0"/>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A7426"/>
    <w:multiLevelType w:val="multilevel"/>
    <w:tmpl w:val="3E3C0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F8215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39111ED"/>
    <w:multiLevelType w:val="multilevel"/>
    <w:tmpl w:val="D356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270172"/>
    <w:multiLevelType w:val="multilevel"/>
    <w:tmpl w:val="40BE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28294E"/>
    <w:multiLevelType w:val="multilevel"/>
    <w:tmpl w:val="8132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D61339"/>
    <w:multiLevelType w:val="multilevel"/>
    <w:tmpl w:val="BC208A04"/>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8BA7510"/>
    <w:multiLevelType w:val="hybridMultilevel"/>
    <w:tmpl w:val="FF24C522"/>
    <w:lvl w:ilvl="0" w:tplc="4DD43A1C">
      <w:start w:val="1"/>
      <w:numFmt w:val="bullet"/>
      <w:lvlText w:val=""/>
      <w:lvlJc w:val="left"/>
      <w:pPr>
        <w:ind w:left="2160" w:hanging="360"/>
      </w:pPr>
      <w:rPr>
        <w:rFonts w:ascii="Symbol" w:hAnsi="Symbol" w:hint="default"/>
        <w:color w:val="F4A602"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94005C1"/>
    <w:multiLevelType w:val="multilevel"/>
    <w:tmpl w:val="F59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2D73E3"/>
    <w:multiLevelType w:val="hybridMultilevel"/>
    <w:tmpl w:val="20EC87D2"/>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7A6304"/>
    <w:multiLevelType w:val="multilevel"/>
    <w:tmpl w:val="A4C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CBC3C4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542D8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037C17"/>
    <w:multiLevelType w:val="hybridMultilevel"/>
    <w:tmpl w:val="BABA0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691718D"/>
    <w:multiLevelType w:val="multilevel"/>
    <w:tmpl w:val="ED2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BE3707"/>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7022D0"/>
    <w:multiLevelType w:val="multilevel"/>
    <w:tmpl w:val="8B7ECDB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D627BAC"/>
    <w:multiLevelType w:val="hybridMultilevel"/>
    <w:tmpl w:val="37D44664"/>
    <w:lvl w:ilvl="0" w:tplc="DC622ADE">
      <w:start w:val="1"/>
      <w:numFmt w:val="decimal"/>
      <w:lvlText w:val="%1."/>
      <w:lvlJc w:val="left"/>
      <w:pPr>
        <w:ind w:left="720" w:hanging="360"/>
      </w:pPr>
      <w:rPr>
        <w:b/>
        <w:bCs/>
        <w:color w:val="F4A602"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F372CD4"/>
    <w:multiLevelType w:val="multilevel"/>
    <w:tmpl w:val="6C347010"/>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12701D9"/>
    <w:multiLevelType w:val="multilevel"/>
    <w:tmpl w:val="17AED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15457C"/>
    <w:multiLevelType w:val="multilevel"/>
    <w:tmpl w:val="CEE0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B70E9E"/>
    <w:multiLevelType w:val="multilevel"/>
    <w:tmpl w:val="05422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F678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38F5BA7"/>
    <w:multiLevelType w:val="multilevel"/>
    <w:tmpl w:val="16B8DF24"/>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4D540F9"/>
    <w:multiLevelType w:val="hybridMultilevel"/>
    <w:tmpl w:val="B878711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4DD6A4B"/>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EF20FD"/>
    <w:multiLevelType w:val="multilevel"/>
    <w:tmpl w:val="6FE2C18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90449A"/>
    <w:multiLevelType w:val="hybridMultilevel"/>
    <w:tmpl w:val="6FC8BFB0"/>
    <w:lvl w:ilvl="0" w:tplc="7CAA2A18">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6134D2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471B75"/>
    <w:multiLevelType w:val="multilevel"/>
    <w:tmpl w:val="1D907C32"/>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10398E"/>
    <w:multiLevelType w:val="multilevel"/>
    <w:tmpl w:val="5EAEB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000CCA"/>
    <w:multiLevelType w:val="multilevel"/>
    <w:tmpl w:val="834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C68591D"/>
    <w:multiLevelType w:val="hybridMultilevel"/>
    <w:tmpl w:val="8580F9DC"/>
    <w:lvl w:ilvl="0" w:tplc="03DC76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5C71284E"/>
    <w:multiLevelType w:val="multilevel"/>
    <w:tmpl w:val="ECE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C7D73DC"/>
    <w:multiLevelType w:val="hybridMultilevel"/>
    <w:tmpl w:val="0CD2218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DA30D5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BD3665"/>
    <w:multiLevelType w:val="multilevel"/>
    <w:tmpl w:val="E6EC98C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5" w15:restartNumberingAfterBreak="0">
    <w:nsid w:val="63272BD7"/>
    <w:multiLevelType w:val="multilevel"/>
    <w:tmpl w:val="40BA9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3F20F7"/>
    <w:multiLevelType w:val="multilevel"/>
    <w:tmpl w:val="BD1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3923493"/>
    <w:multiLevelType w:val="multilevel"/>
    <w:tmpl w:val="34421C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070542"/>
    <w:multiLevelType w:val="hybridMultilevel"/>
    <w:tmpl w:val="2062CFA4"/>
    <w:lvl w:ilvl="0" w:tplc="8410FD48">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D81DF4"/>
    <w:multiLevelType w:val="multilevel"/>
    <w:tmpl w:val="BDD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B8215F6"/>
    <w:multiLevelType w:val="multilevel"/>
    <w:tmpl w:val="870EB9E8"/>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1212E6"/>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55709D"/>
    <w:multiLevelType w:val="multilevel"/>
    <w:tmpl w:val="73B8CDA8"/>
    <w:lvl w:ilvl="0">
      <w:start w:val="1"/>
      <w:numFmt w:val="bullet"/>
      <w:lvlText w:val=""/>
      <w:lvlJc w:val="left"/>
      <w:pPr>
        <w:ind w:left="720" w:hanging="360"/>
      </w:pPr>
      <w:rPr>
        <w:rFonts w:ascii="Symbol" w:hAnsi="Symbol" w:hint="default"/>
        <w:color w:val="FFC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EC78FD"/>
    <w:multiLevelType w:val="hybridMultilevel"/>
    <w:tmpl w:val="CE066A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B16A47"/>
    <w:multiLevelType w:val="hybridMultilevel"/>
    <w:tmpl w:val="E50A4156"/>
    <w:lvl w:ilvl="0" w:tplc="D3060E14">
      <w:start w:val="1"/>
      <w:numFmt w:val="bullet"/>
      <w:lvlText w:val=""/>
      <w:lvlJc w:val="left"/>
      <w:pPr>
        <w:ind w:left="2160" w:hanging="360"/>
      </w:pPr>
      <w:rPr>
        <w:rFonts w:ascii="Symbol" w:hAnsi="Symbol" w:hint="default"/>
        <w:color w:val="F4A602"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73B837F0"/>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4105B19"/>
    <w:multiLevelType w:val="hybridMultilevel"/>
    <w:tmpl w:val="0A9EA2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5701331"/>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61844E7"/>
    <w:multiLevelType w:val="multilevel"/>
    <w:tmpl w:val="2352588A"/>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7827FE8"/>
    <w:multiLevelType w:val="multilevel"/>
    <w:tmpl w:val="77209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C0652E2"/>
    <w:multiLevelType w:val="multilevel"/>
    <w:tmpl w:val="44C21738"/>
    <w:lvl w:ilvl="0">
      <w:start w:val="1"/>
      <w:numFmt w:val="bullet"/>
      <w:lvlText w:val=""/>
      <w:lvlJc w:val="left"/>
      <w:pPr>
        <w:tabs>
          <w:tab w:val="num" w:pos="720"/>
        </w:tabs>
        <w:ind w:left="720" w:hanging="360"/>
      </w:pPr>
      <w:rPr>
        <w:rFonts w:ascii="Symbol" w:hAnsi="Symbol" w:hint="default"/>
        <w:color w:val="F4A602"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CE645A7"/>
    <w:multiLevelType w:val="multilevel"/>
    <w:tmpl w:val="9B464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FB4656D"/>
    <w:multiLevelType w:val="multilevel"/>
    <w:tmpl w:val="B6545238"/>
    <w:lvl w:ilvl="0">
      <w:start w:val="1"/>
      <w:numFmt w:val="bullet"/>
      <w:lvlText w:val=""/>
      <w:lvlJc w:val="left"/>
      <w:pPr>
        <w:ind w:left="720" w:hanging="360"/>
      </w:pPr>
      <w:rPr>
        <w:rFonts w:ascii="Symbol" w:hAnsi="Symbol" w:hint="default"/>
        <w:color w:val="FFC000"/>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0921">
    <w:abstractNumId w:val="12"/>
  </w:num>
  <w:num w:numId="2" w16cid:durableId="1778135133">
    <w:abstractNumId w:val="56"/>
  </w:num>
  <w:num w:numId="3" w16cid:durableId="1772583652">
    <w:abstractNumId w:val="0"/>
  </w:num>
  <w:num w:numId="4" w16cid:durableId="2013413384">
    <w:abstractNumId w:val="30"/>
  </w:num>
  <w:num w:numId="5" w16cid:durableId="118233133">
    <w:abstractNumId w:val="3"/>
  </w:num>
  <w:num w:numId="6" w16cid:durableId="1880974952">
    <w:abstractNumId w:val="53"/>
  </w:num>
  <w:num w:numId="7" w16cid:durableId="330522649">
    <w:abstractNumId w:val="61"/>
  </w:num>
  <w:num w:numId="8" w16cid:durableId="2081709312">
    <w:abstractNumId w:val="23"/>
  </w:num>
  <w:num w:numId="9" w16cid:durableId="958338558">
    <w:abstractNumId w:val="8"/>
  </w:num>
  <w:num w:numId="10" w16cid:durableId="1462575814">
    <w:abstractNumId w:val="14"/>
  </w:num>
  <w:num w:numId="11" w16cid:durableId="1039084627">
    <w:abstractNumId w:val="88"/>
  </w:num>
  <w:num w:numId="12" w16cid:durableId="8340521">
    <w:abstractNumId w:val="67"/>
  </w:num>
  <w:num w:numId="13" w16cid:durableId="1062370703">
    <w:abstractNumId w:val="64"/>
  </w:num>
  <w:num w:numId="14" w16cid:durableId="90274626">
    <w:abstractNumId w:val="31"/>
  </w:num>
  <w:num w:numId="15" w16cid:durableId="273487853">
    <w:abstractNumId w:val="55"/>
  </w:num>
  <w:num w:numId="16" w16cid:durableId="1728338694">
    <w:abstractNumId w:val="80"/>
  </w:num>
  <w:num w:numId="17" w16cid:durableId="1528253568">
    <w:abstractNumId w:val="19"/>
  </w:num>
  <w:num w:numId="18" w16cid:durableId="360322686">
    <w:abstractNumId w:val="43"/>
  </w:num>
  <w:num w:numId="19" w16cid:durableId="1724403370">
    <w:abstractNumId w:val="13"/>
  </w:num>
  <w:num w:numId="20" w16cid:durableId="644774914">
    <w:abstractNumId w:val="90"/>
  </w:num>
  <w:num w:numId="21" w16cid:durableId="107044552">
    <w:abstractNumId w:val="5"/>
  </w:num>
  <w:num w:numId="22" w16cid:durableId="1238518430">
    <w:abstractNumId w:val="27"/>
  </w:num>
  <w:num w:numId="23" w16cid:durableId="1344670235">
    <w:abstractNumId w:val="71"/>
  </w:num>
  <w:num w:numId="24" w16cid:durableId="834495959">
    <w:abstractNumId w:val="69"/>
  </w:num>
  <w:num w:numId="25" w16cid:durableId="248003022">
    <w:abstractNumId w:val="58"/>
  </w:num>
  <w:num w:numId="26" w16cid:durableId="446967049">
    <w:abstractNumId w:val="76"/>
  </w:num>
  <w:num w:numId="27" w16cid:durableId="734201364">
    <w:abstractNumId w:val="79"/>
  </w:num>
  <w:num w:numId="28" w16cid:durableId="1892687863">
    <w:abstractNumId w:val="32"/>
  </w:num>
  <w:num w:numId="29" w16cid:durableId="2125154375">
    <w:abstractNumId w:val="47"/>
  </w:num>
  <w:num w:numId="30" w16cid:durableId="1744715861">
    <w:abstractNumId w:val="51"/>
  </w:num>
  <w:num w:numId="31" w16cid:durableId="1044327035">
    <w:abstractNumId w:val="42"/>
  </w:num>
  <w:num w:numId="32" w16cid:durableId="33624699">
    <w:abstractNumId w:val="82"/>
  </w:num>
  <w:num w:numId="33" w16cid:durableId="264919124">
    <w:abstractNumId w:val="36"/>
  </w:num>
  <w:num w:numId="34" w16cid:durableId="14965244">
    <w:abstractNumId w:val="28"/>
  </w:num>
  <w:num w:numId="35" w16cid:durableId="946696552">
    <w:abstractNumId w:val="15"/>
  </w:num>
  <w:num w:numId="36" w16cid:durableId="74009866">
    <w:abstractNumId w:val="41"/>
  </w:num>
  <w:num w:numId="37" w16cid:durableId="1299216086">
    <w:abstractNumId w:val="24"/>
  </w:num>
  <w:num w:numId="38" w16cid:durableId="210465529">
    <w:abstractNumId w:val="59"/>
  </w:num>
  <w:num w:numId="39" w16cid:durableId="2023824872">
    <w:abstractNumId w:val="75"/>
  </w:num>
  <w:num w:numId="40" w16cid:durableId="1983458078">
    <w:abstractNumId w:val="89"/>
  </w:num>
  <w:num w:numId="41" w16cid:durableId="288436294">
    <w:abstractNumId w:val="34"/>
  </w:num>
  <w:num w:numId="42" w16cid:durableId="1596478910">
    <w:abstractNumId w:val="35"/>
  </w:num>
  <w:num w:numId="43" w16cid:durableId="1076393421">
    <w:abstractNumId w:val="26"/>
  </w:num>
  <w:num w:numId="44" w16cid:durableId="235090101">
    <w:abstractNumId w:val="21"/>
  </w:num>
  <w:num w:numId="45" w16cid:durableId="1339649281">
    <w:abstractNumId w:val="45"/>
  </w:num>
  <w:num w:numId="46" w16cid:durableId="1090783981">
    <w:abstractNumId w:val="91"/>
  </w:num>
  <w:num w:numId="47" w16cid:durableId="1312949963">
    <w:abstractNumId w:val="9"/>
  </w:num>
  <w:num w:numId="48" w16cid:durableId="1436630329">
    <w:abstractNumId w:val="77"/>
  </w:num>
  <w:num w:numId="49" w16cid:durableId="2029479530">
    <w:abstractNumId w:val="18"/>
  </w:num>
  <w:num w:numId="50" w16cid:durableId="126093273">
    <w:abstractNumId w:val="74"/>
  </w:num>
  <w:num w:numId="51" w16cid:durableId="1002005604">
    <w:abstractNumId w:val="7"/>
  </w:num>
  <w:num w:numId="52" w16cid:durableId="2119177626">
    <w:abstractNumId w:val="38"/>
  </w:num>
  <w:num w:numId="53" w16cid:durableId="759912705">
    <w:abstractNumId w:val="4"/>
  </w:num>
  <w:num w:numId="54" w16cid:durableId="1688869542">
    <w:abstractNumId w:val="40"/>
  </w:num>
  <w:num w:numId="55" w16cid:durableId="933243673">
    <w:abstractNumId w:val="6"/>
  </w:num>
  <w:num w:numId="56" w16cid:durableId="1545678059">
    <w:abstractNumId w:val="68"/>
  </w:num>
  <w:num w:numId="57" w16cid:durableId="2010133124">
    <w:abstractNumId w:val="33"/>
  </w:num>
  <w:num w:numId="58" w16cid:durableId="1364018032">
    <w:abstractNumId w:val="57"/>
  </w:num>
  <w:num w:numId="59" w16cid:durableId="1074621326">
    <w:abstractNumId w:val="78"/>
  </w:num>
  <w:num w:numId="60" w16cid:durableId="1579555811">
    <w:abstractNumId w:val="2"/>
  </w:num>
  <w:num w:numId="61" w16cid:durableId="230194310">
    <w:abstractNumId w:val="83"/>
  </w:num>
  <w:num w:numId="62" w16cid:durableId="975798126">
    <w:abstractNumId w:val="1"/>
  </w:num>
  <w:num w:numId="63" w16cid:durableId="1366756041">
    <w:abstractNumId w:val="86"/>
  </w:num>
  <w:num w:numId="64" w16cid:durableId="138545110">
    <w:abstractNumId w:val="50"/>
  </w:num>
  <w:num w:numId="65" w16cid:durableId="1954483767">
    <w:abstractNumId w:val="11"/>
  </w:num>
  <w:num w:numId="66" w16cid:durableId="1155488388">
    <w:abstractNumId w:val="62"/>
  </w:num>
  <w:num w:numId="67" w16cid:durableId="1917517875">
    <w:abstractNumId w:val="22"/>
  </w:num>
  <w:num w:numId="68" w16cid:durableId="1072699146">
    <w:abstractNumId w:val="70"/>
  </w:num>
  <w:num w:numId="69" w16cid:durableId="1496795923">
    <w:abstractNumId w:val="60"/>
  </w:num>
  <w:num w:numId="70" w16cid:durableId="602616894">
    <w:abstractNumId w:val="81"/>
  </w:num>
  <w:num w:numId="71" w16cid:durableId="325129472">
    <w:abstractNumId w:val="63"/>
  </w:num>
  <w:num w:numId="72" w16cid:durableId="88890139">
    <w:abstractNumId w:val="87"/>
  </w:num>
  <w:num w:numId="73" w16cid:durableId="2055613706">
    <w:abstractNumId w:val="10"/>
  </w:num>
  <w:num w:numId="74" w16cid:durableId="1160653071">
    <w:abstractNumId w:val="73"/>
  </w:num>
  <w:num w:numId="75" w16cid:durableId="1816291367">
    <w:abstractNumId w:val="85"/>
  </w:num>
  <w:num w:numId="76" w16cid:durableId="1881046328">
    <w:abstractNumId w:val="29"/>
  </w:num>
  <w:num w:numId="77" w16cid:durableId="2022663588">
    <w:abstractNumId w:val="20"/>
  </w:num>
  <w:num w:numId="78" w16cid:durableId="189228719">
    <w:abstractNumId w:val="25"/>
  </w:num>
  <w:num w:numId="79" w16cid:durableId="1493258234">
    <w:abstractNumId w:val="92"/>
  </w:num>
  <w:num w:numId="80" w16cid:durableId="862941706">
    <w:abstractNumId w:val="52"/>
  </w:num>
  <w:num w:numId="81" w16cid:durableId="146825417">
    <w:abstractNumId w:val="48"/>
  </w:num>
  <w:num w:numId="82" w16cid:durableId="1979843314">
    <w:abstractNumId w:val="49"/>
  </w:num>
  <w:num w:numId="83" w16cid:durableId="1684625494">
    <w:abstractNumId w:val="17"/>
  </w:num>
  <w:num w:numId="84" w16cid:durableId="1995329568">
    <w:abstractNumId w:val="39"/>
  </w:num>
  <w:num w:numId="85" w16cid:durableId="863056027">
    <w:abstractNumId w:val="66"/>
  </w:num>
  <w:num w:numId="86" w16cid:durableId="1417244282">
    <w:abstractNumId w:val="16"/>
  </w:num>
  <w:num w:numId="87" w16cid:durableId="249169444">
    <w:abstractNumId w:val="37"/>
  </w:num>
  <w:num w:numId="88" w16cid:durableId="1441535953">
    <w:abstractNumId w:val="54"/>
  </w:num>
  <w:num w:numId="89" w16cid:durableId="1128478407">
    <w:abstractNumId w:val="46"/>
  </w:num>
  <w:num w:numId="90" w16cid:durableId="502864909">
    <w:abstractNumId w:val="65"/>
  </w:num>
  <w:num w:numId="91" w16cid:durableId="1040009526">
    <w:abstractNumId w:val="72"/>
  </w:num>
  <w:num w:numId="92" w16cid:durableId="1569463406">
    <w:abstractNumId w:val="84"/>
  </w:num>
  <w:num w:numId="93" w16cid:durableId="730423920">
    <w:abstractNumId w:val="4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26"/>
    <w:rsid w:val="00000743"/>
    <w:rsid w:val="00012686"/>
    <w:rsid w:val="000206D3"/>
    <w:rsid w:val="00022BAA"/>
    <w:rsid w:val="00030260"/>
    <w:rsid w:val="00043173"/>
    <w:rsid w:val="0004369D"/>
    <w:rsid w:val="000444B4"/>
    <w:rsid w:val="00047D4A"/>
    <w:rsid w:val="00064E57"/>
    <w:rsid w:val="00067294"/>
    <w:rsid w:val="00071823"/>
    <w:rsid w:val="00076139"/>
    <w:rsid w:val="00076DD4"/>
    <w:rsid w:val="00091208"/>
    <w:rsid w:val="0009171A"/>
    <w:rsid w:val="0009599B"/>
    <w:rsid w:val="000A6EE3"/>
    <w:rsid w:val="000B03B3"/>
    <w:rsid w:val="000C7BBA"/>
    <w:rsid w:val="000D1267"/>
    <w:rsid w:val="000D1E98"/>
    <w:rsid w:val="000D4796"/>
    <w:rsid w:val="000D4AA6"/>
    <w:rsid w:val="000E6D0D"/>
    <w:rsid w:val="000F1283"/>
    <w:rsid w:val="000F7E61"/>
    <w:rsid w:val="00100ECF"/>
    <w:rsid w:val="0010377C"/>
    <w:rsid w:val="00104719"/>
    <w:rsid w:val="001050DF"/>
    <w:rsid w:val="001159BD"/>
    <w:rsid w:val="00121B2B"/>
    <w:rsid w:val="00121E47"/>
    <w:rsid w:val="001223CC"/>
    <w:rsid w:val="001234A5"/>
    <w:rsid w:val="0013696A"/>
    <w:rsid w:val="001407C2"/>
    <w:rsid w:val="001429AF"/>
    <w:rsid w:val="00145691"/>
    <w:rsid w:val="00163422"/>
    <w:rsid w:val="0016610D"/>
    <w:rsid w:val="00176C68"/>
    <w:rsid w:val="00184361"/>
    <w:rsid w:val="00185B18"/>
    <w:rsid w:val="00185EF2"/>
    <w:rsid w:val="001A5702"/>
    <w:rsid w:val="001A676C"/>
    <w:rsid w:val="001A7FF7"/>
    <w:rsid w:val="001B0499"/>
    <w:rsid w:val="001B59C2"/>
    <w:rsid w:val="001B5EA1"/>
    <w:rsid w:val="001C19F4"/>
    <w:rsid w:val="001C2CCC"/>
    <w:rsid w:val="001C387F"/>
    <w:rsid w:val="001C4E0A"/>
    <w:rsid w:val="001D3420"/>
    <w:rsid w:val="001D5258"/>
    <w:rsid w:val="001E26E6"/>
    <w:rsid w:val="001E3CAC"/>
    <w:rsid w:val="001E7C12"/>
    <w:rsid w:val="001F221A"/>
    <w:rsid w:val="00200349"/>
    <w:rsid w:val="002103A6"/>
    <w:rsid w:val="00222204"/>
    <w:rsid w:val="002276E0"/>
    <w:rsid w:val="00235F43"/>
    <w:rsid w:val="00243B50"/>
    <w:rsid w:val="00247ACA"/>
    <w:rsid w:val="002540AB"/>
    <w:rsid w:val="00255C60"/>
    <w:rsid w:val="00260896"/>
    <w:rsid w:val="002829BD"/>
    <w:rsid w:val="00284108"/>
    <w:rsid w:val="0028590B"/>
    <w:rsid w:val="00291264"/>
    <w:rsid w:val="00291D0F"/>
    <w:rsid w:val="0029647C"/>
    <w:rsid w:val="002B0B9B"/>
    <w:rsid w:val="002B223C"/>
    <w:rsid w:val="002B7ED6"/>
    <w:rsid w:val="002C6B27"/>
    <w:rsid w:val="002D1BDB"/>
    <w:rsid w:val="002D1F18"/>
    <w:rsid w:val="002E6DF9"/>
    <w:rsid w:val="002E7F02"/>
    <w:rsid w:val="002F6B64"/>
    <w:rsid w:val="002F79D6"/>
    <w:rsid w:val="00302D23"/>
    <w:rsid w:val="00303B2A"/>
    <w:rsid w:val="00304EF4"/>
    <w:rsid w:val="00314F52"/>
    <w:rsid w:val="0031781E"/>
    <w:rsid w:val="003205B9"/>
    <w:rsid w:val="0032189B"/>
    <w:rsid w:val="00331273"/>
    <w:rsid w:val="003342F2"/>
    <w:rsid w:val="0034039C"/>
    <w:rsid w:val="003428A6"/>
    <w:rsid w:val="003508B2"/>
    <w:rsid w:val="00353F1E"/>
    <w:rsid w:val="0037363B"/>
    <w:rsid w:val="00385927"/>
    <w:rsid w:val="003A0CC2"/>
    <w:rsid w:val="003A7BDA"/>
    <w:rsid w:val="003C047A"/>
    <w:rsid w:val="003C14F4"/>
    <w:rsid w:val="003C6D26"/>
    <w:rsid w:val="003D1689"/>
    <w:rsid w:val="003D1BFB"/>
    <w:rsid w:val="003E3024"/>
    <w:rsid w:val="003E3F3F"/>
    <w:rsid w:val="003E7A51"/>
    <w:rsid w:val="003F0053"/>
    <w:rsid w:val="003F0604"/>
    <w:rsid w:val="003F0CF1"/>
    <w:rsid w:val="003F18F9"/>
    <w:rsid w:val="003F67BD"/>
    <w:rsid w:val="0041007F"/>
    <w:rsid w:val="00415FED"/>
    <w:rsid w:val="00430177"/>
    <w:rsid w:val="00440CB6"/>
    <w:rsid w:val="00443740"/>
    <w:rsid w:val="0046321D"/>
    <w:rsid w:val="00466A7B"/>
    <w:rsid w:val="004679BC"/>
    <w:rsid w:val="00474F18"/>
    <w:rsid w:val="00477D97"/>
    <w:rsid w:val="004810C2"/>
    <w:rsid w:val="00483A3B"/>
    <w:rsid w:val="00486D4B"/>
    <w:rsid w:val="004A7B3F"/>
    <w:rsid w:val="004B398D"/>
    <w:rsid w:val="004B60A6"/>
    <w:rsid w:val="004C3C87"/>
    <w:rsid w:val="004D0F74"/>
    <w:rsid w:val="004D0F96"/>
    <w:rsid w:val="004D3C98"/>
    <w:rsid w:val="004D5730"/>
    <w:rsid w:val="004E0DB4"/>
    <w:rsid w:val="004E7267"/>
    <w:rsid w:val="00503822"/>
    <w:rsid w:val="00503E5E"/>
    <w:rsid w:val="00505A19"/>
    <w:rsid w:val="00506BEF"/>
    <w:rsid w:val="0051520F"/>
    <w:rsid w:val="00524600"/>
    <w:rsid w:val="005266FA"/>
    <w:rsid w:val="005279A3"/>
    <w:rsid w:val="0053544E"/>
    <w:rsid w:val="005609BE"/>
    <w:rsid w:val="00561B1D"/>
    <w:rsid w:val="00561CC8"/>
    <w:rsid w:val="005629C2"/>
    <w:rsid w:val="005730E1"/>
    <w:rsid w:val="005738D5"/>
    <w:rsid w:val="00577E18"/>
    <w:rsid w:val="005807F5"/>
    <w:rsid w:val="00594F7A"/>
    <w:rsid w:val="005978F6"/>
    <w:rsid w:val="005A4484"/>
    <w:rsid w:val="005B509B"/>
    <w:rsid w:val="005C3481"/>
    <w:rsid w:val="005D032A"/>
    <w:rsid w:val="005D070C"/>
    <w:rsid w:val="005D3304"/>
    <w:rsid w:val="005E01CF"/>
    <w:rsid w:val="005E05DB"/>
    <w:rsid w:val="005E1B07"/>
    <w:rsid w:val="005E3380"/>
    <w:rsid w:val="005E4A82"/>
    <w:rsid w:val="005E6DBD"/>
    <w:rsid w:val="005F0FB8"/>
    <w:rsid w:val="005F2E06"/>
    <w:rsid w:val="005F4C37"/>
    <w:rsid w:val="0060462C"/>
    <w:rsid w:val="00606F7C"/>
    <w:rsid w:val="00612CD7"/>
    <w:rsid w:val="006232EA"/>
    <w:rsid w:val="0062646C"/>
    <w:rsid w:val="00635E4F"/>
    <w:rsid w:val="00637CFD"/>
    <w:rsid w:val="00641262"/>
    <w:rsid w:val="00641325"/>
    <w:rsid w:val="006429ED"/>
    <w:rsid w:val="00654209"/>
    <w:rsid w:val="00663F83"/>
    <w:rsid w:val="0066699D"/>
    <w:rsid w:val="00667052"/>
    <w:rsid w:val="00667802"/>
    <w:rsid w:val="00670D6F"/>
    <w:rsid w:val="00672D77"/>
    <w:rsid w:val="00683E96"/>
    <w:rsid w:val="00690121"/>
    <w:rsid w:val="00692F01"/>
    <w:rsid w:val="00694C5E"/>
    <w:rsid w:val="00697F82"/>
    <w:rsid w:val="006A58B7"/>
    <w:rsid w:val="006B50E5"/>
    <w:rsid w:val="006B736C"/>
    <w:rsid w:val="006C2A92"/>
    <w:rsid w:val="006D787A"/>
    <w:rsid w:val="006E5919"/>
    <w:rsid w:val="007042D2"/>
    <w:rsid w:val="00705CD2"/>
    <w:rsid w:val="0071620B"/>
    <w:rsid w:val="0071679B"/>
    <w:rsid w:val="007204C4"/>
    <w:rsid w:val="00744648"/>
    <w:rsid w:val="00763F36"/>
    <w:rsid w:val="0078205B"/>
    <w:rsid w:val="00786939"/>
    <w:rsid w:val="007910A4"/>
    <w:rsid w:val="007A1BFB"/>
    <w:rsid w:val="007A38F8"/>
    <w:rsid w:val="007A7EA1"/>
    <w:rsid w:val="007B002A"/>
    <w:rsid w:val="007B0854"/>
    <w:rsid w:val="007B17E5"/>
    <w:rsid w:val="007C079F"/>
    <w:rsid w:val="007C2F1F"/>
    <w:rsid w:val="007D416C"/>
    <w:rsid w:val="007D4D24"/>
    <w:rsid w:val="007F09C1"/>
    <w:rsid w:val="007F2E8D"/>
    <w:rsid w:val="007F50B8"/>
    <w:rsid w:val="007F568F"/>
    <w:rsid w:val="008168D6"/>
    <w:rsid w:val="00817C51"/>
    <w:rsid w:val="00827083"/>
    <w:rsid w:val="00832058"/>
    <w:rsid w:val="00832D37"/>
    <w:rsid w:val="00841424"/>
    <w:rsid w:val="00843A30"/>
    <w:rsid w:val="00853E26"/>
    <w:rsid w:val="0086644F"/>
    <w:rsid w:val="00867DA6"/>
    <w:rsid w:val="00872C71"/>
    <w:rsid w:val="008736F1"/>
    <w:rsid w:val="008904B6"/>
    <w:rsid w:val="0089073E"/>
    <w:rsid w:val="00894DFD"/>
    <w:rsid w:val="00896E57"/>
    <w:rsid w:val="008C2E0F"/>
    <w:rsid w:val="008C3CC7"/>
    <w:rsid w:val="008C4E50"/>
    <w:rsid w:val="008D1470"/>
    <w:rsid w:val="008D7726"/>
    <w:rsid w:val="008E28EA"/>
    <w:rsid w:val="008F02C2"/>
    <w:rsid w:val="008F1A7B"/>
    <w:rsid w:val="0090335F"/>
    <w:rsid w:val="0091657F"/>
    <w:rsid w:val="00925638"/>
    <w:rsid w:val="00925875"/>
    <w:rsid w:val="009277B3"/>
    <w:rsid w:val="00933F77"/>
    <w:rsid w:val="009420F5"/>
    <w:rsid w:val="0095103B"/>
    <w:rsid w:val="00961603"/>
    <w:rsid w:val="00980504"/>
    <w:rsid w:val="00981460"/>
    <w:rsid w:val="0098617E"/>
    <w:rsid w:val="00986CBD"/>
    <w:rsid w:val="00990EED"/>
    <w:rsid w:val="009955EA"/>
    <w:rsid w:val="00996BCC"/>
    <w:rsid w:val="009A164D"/>
    <w:rsid w:val="009B1A89"/>
    <w:rsid w:val="009C1E87"/>
    <w:rsid w:val="009C4B26"/>
    <w:rsid w:val="009D0918"/>
    <w:rsid w:val="009D4301"/>
    <w:rsid w:val="009D7DB4"/>
    <w:rsid w:val="009D7E46"/>
    <w:rsid w:val="009F23D2"/>
    <w:rsid w:val="009F7CB0"/>
    <w:rsid w:val="00A0018D"/>
    <w:rsid w:val="00A01002"/>
    <w:rsid w:val="00A105E9"/>
    <w:rsid w:val="00A21F0F"/>
    <w:rsid w:val="00A26A96"/>
    <w:rsid w:val="00A35061"/>
    <w:rsid w:val="00A442B7"/>
    <w:rsid w:val="00A44B00"/>
    <w:rsid w:val="00A470EB"/>
    <w:rsid w:val="00A50E96"/>
    <w:rsid w:val="00A52595"/>
    <w:rsid w:val="00A52DB3"/>
    <w:rsid w:val="00A60BD0"/>
    <w:rsid w:val="00A8038E"/>
    <w:rsid w:val="00A82D11"/>
    <w:rsid w:val="00A92F81"/>
    <w:rsid w:val="00AB053B"/>
    <w:rsid w:val="00AB0BA7"/>
    <w:rsid w:val="00AB4FD8"/>
    <w:rsid w:val="00AB5D53"/>
    <w:rsid w:val="00AD1ED1"/>
    <w:rsid w:val="00AF3F8D"/>
    <w:rsid w:val="00AF6D38"/>
    <w:rsid w:val="00B036D7"/>
    <w:rsid w:val="00B125D8"/>
    <w:rsid w:val="00B237FE"/>
    <w:rsid w:val="00B257AB"/>
    <w:rsid w:val="00B27A09"/>
    <w:rsid w:val="00B33D17"/>
    <w:rsid w:val="00B41729"/>
    <w:rsid w:val="00B51BE9"/>
    <w:rsid w:val="00B6495F"/>
    <w:rsid w:val="00B65028"/>
    <w:rsid w:val="00B67B2E"/>
    <w:rsid w:val="00B70322"/>
    <w:rsid w:val="00B8440E"/>
    <w:rsid w:val="00B85F9A"/>
    <w:rsid w:val="00B93678"/>
    <w:rsid w:val="00B962D6"/>
    <w:rsid w:val="00BA3C9B"/>
    <w:rsid w:val="00BB377A"/>
    <w:rsid w:val="00BC5886"/>
    <w:rsid w:val="00BE31B3"/>
    <w:rsid w:val="00BF1539"/>
    <w:rsid w:val="00BF16A7"/>
    <w:rsid w:val="00BF346B"/>
    <w:rsid w:val="00BF5942"/>
    <w:rsid w:val="00BF69C6"/>
    <w:rsid w:val="00C02EFA"/>
    <w:rsid w:val="00C15767"/>
    <w:rsid w:val="00C16B6D"/>
    <w:rsid w:val="00C24487"/>
    <w:rsid w:val="00C303EF"/>
    <w:rsid w:val="00C318B0"/>
    <w:rsid w:val="00C42E94"/>
    <w:rsid w:val="00C43568"/>
    <w:rsid w:val="00C81911"/>
    <w:rsid w:val="00C9176D"/>
    <w:rsid w:val="00C92F0C"/>
    <w:rsid w:val="00CA1842"/>
    <w:rsid w:val="00CA2DEF"/>
    <w:rsid w:val="00CB447A"/>
    <w:rsid w:val="00CB4AC0"/>
    <w:rsid w:val="00CB51B5"/>
    <w:rsid w:val="00CB6F7E"/>
    <w:rsid w:val="00CB7132"/>
    <w:rsid w:val="00CC3DFD"/>
    <w:rsid w:val="00CC6A9F"/>
    <w:rsid w:val="00CC7711"/>
    <w:rsid w:val="00CC7CF7"/>
    <w:rsid w:val="00CD047E"/>
    <w:rsid w:val="00CD1FA8"/>
    <w:rsid w:val="00CD5DCC"/>
    <w:rsid w:val="00CE0059"/>
    <w:rsid w:val="00CE3289"/>
    <w:rsid w:val="00CE7655"/>
    <w:rsid w:val="00CF2C21"/>
    <w:rsid w:val="00D010A4"/>
    <w:rsid w:val="00D01AEE"/>
    <w:rsid w:val="00D038EA"/>
    <w:rsid w:val="00D03BFE"/>
    <w:rsid w:val="00D03D26"/>
    <w:rsid w:val="00D250CD"/>
    <w:rsid w:val="00D32000"/>
    <w:rsid w:val="00D4579C"/>
    <w:rsid w:val="00D462ED"/>
    <w:rsid w:val="00D53D13"/>
    <w:rsid w:val="00D56068"/>
    <w:rsid w:val="00D61F7F"/>
    <w:rsid w:val="00D821B1"/>
    <w:rsid w:val="00D825F8"/>
    <w:rsid w:val="00D83433"/>
    <w:rsid w:val="00D86224"/>
    <w:rsid w:val="00D9332B"/>
    <w:rsid w:val="00D949C8"/>
    <w:rsid w:val="00DA2470"/>
    <w:rsid w:val="00DA45FF"/>
    <w:rsid w:val="00DA7D97"/>
    <w:rsid w:val="00DB729B"/>
    <w:rsid w:val="00DB72A2"/>
    <w:rsid w:val="00DC53DE"/>
    <w:rsid w:val="00DC5F54"/>
    <w:rsid w:val="00DD3E00"/>
    <w:rsid w:val="00E001F2"/>
    <w:rsid w:val="00E00EFD"/>
    <w:rsid w:val="00E03F4F"/>
    <w:rsid w:val="00E11F46"/>
    <w:rsid w:val="00E17077"/>
    <w:rsid w:val="00E17FB1"/>
    <w:rsid w:val="00E24A05"/>
    <w:rsid w:val="00E26592"/>
    <w:rsid w:val="00E336E2"/>
    <w:rsid w:val="00E4175A"/>
    <w:rsid w:val="00E4637C"/>
    <w:rsid w:val="00E54845"/>
    <w:rsid w:val="00E65249"/>
    <w:rsid w:val="00E65569"/>
    <w:rsid w:val="00E67C9B"/>
    <w:rsid w:val="00E76D1F"/>
    <w:rsid w:val="00EA37AB"/>
    <w:rsid w:val="00EA45B3"/>
    <w:rsid w:val="00EA6FF5"/>
    <w:rsid w:val="00EA70A4"/>
    <w:rsid w:val="00EB2401"/>
    <w:rsid w:val="00EB3715"/>
    <w:rsid w:val="00EB413E"/>
    <w:rsid w:val="00EB47E0"/>
    <w:rsid w:val="00EC0646"/>
    <w:rsid w:val="00EC1B75"/>
    <w:rsid w:val="00EC1D71"/>
    <w:rsid w:val="00EC4655"/>
    <w:rsid w:val="00EE0D51"/>
    <w:rsid w:val="00EE18EB"/>
    <w:rsid w:val="00EF489A"/>
    <w:rsid w:val="00EF6700"/>
    <w:rsid w:val="00F10629"/>
    <w:rsid w:val="00F10C88"/>
    <w:rsid w:val="00F1354B"/>
    <w:rsid w:val="00F21941"/>
    <w:rsid w:val="00F304DE"/>
    <w:rsid w:val="00F30A4F"/>
    <w:rsid w:val="00F32F45"/>
    <w:rsid w:val="00F337F3"/>
    <w:rsid w:val="00F42369"/>
    <w:rsid w:val="00F429AF"/>
    <w:rsid w:val="00F44A4A"/>
    <w:rsid w:val="00F44ED3"/>
    <w:rsid w:val="00F459B4"/>
    <w:rsid w:val="00F50BA8"/>
    <w:rsid w:val="00F51CB0"/>
    <w:rsid w:val="00F5320F"/>
    <w:rsid w:val="00F53E7C"/>
    <w:rsid w:val="00F60A22"/>
    <w:rsid w:val="00F61F54"/>
    <w:rsid w:val="00F63EF6"/>
    <w:rsid w:val="00F716B6"/>
    <w:rsid w:val="00F767EB"/>
    <w:rsid w:val="00F8178E"/>
    <w:rsid w:val="00F85C7F"/>
    <w:rsid w:val="00F9576C"/>
    <w:rsid w:val="00FB22C8"/>
    <w:rsid w:val="00FB3C78"/>
    <w:rsid w:val="00FC1D06"/>
    <w:rsid w:val="00FC5AC9"/>
    <w:rsid w:val="00FC649D"/>
    <w:rsid w:val="00FC6A75"/>
    <w:rsid w:val="00FD67E7"/>
    <w:rsid w:val="00FE44E1"/>
    <w:rsid w:val="00FE7A05"/>
    <w:rsid w:val="00FF2775"/>
    <w:rsid w:val="032773EC"/>
    <w:rsid w:val="31FE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E8883"/>
  <w15:chartTrackingRefBased/>
  <w15:docId w15:val="{68DEBDC2-066C-4D08-AAC2-E97D0958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726"/>
    <w:rPr>
      <w:rFonts w:asciiTheme="minorHAnsi" w:hAnsiTheme="minorHAnsi"/>
      <w:color w:val="auto"/>
    </w:rPr>
  </w:style>
  <w:style w:type="paragraph" w:styleId="Heading1">
    <w:name w:val="heading 1"/>
    <w:basedOn w:val="Normal"/>
    <w:link w:val="Heading1Char"/>
    <w:autoRedefine/>
    <w:uiPriority w:val="9"/>
    <w:qFormat/>
    <w:rsid w:val="008D7726"/>
    <w:pPr>
      <w:tabs>
        <w:tab w:val="left" w:pos="8820"/>
      </w:tabs>
      <w:jc w:val="center"/>
      <w:outlineLvl w:val="0"/>
    </w:pPr>
    <w:rPr>
      <w:color w:val="112F60"/>
      <w:sz w:val="44"/>
      <w:szCs w:val="42"/>
    </w:rPr>
  </w:style>
  <w:style w:type="paragraph" w:styleId="Heading2">
    <w:name w:val="heading 2"/>
    <w:basedOn w:val="NormalWeb"/>
    <w:next w:val="Normal"/>
    <w:link w:val="Heading2Char"/>
    <w:autoRedefine/>
    <w:uiPriority w:val="9"/>
    <w:qFormat/>
    <w:rsid w:val="00C81911"/>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3C047A"/>
    <w:pPr>
      <w:keepNext/>
      <w:keepLines/>
      <w:spacing w:before="160" w:after="80" w:line="360" w:lineRule="auto"/>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3C047A"/>
    <w:pPr>
      <w:keepNext/>
      <w:keepLines/>
      <w:spacing w:before="80" w:after="40" w:line="360" w:lineRule="auto"/>
      <w:outlineLvl w:val="3"/>
    </w:pPr>
    <w:rPr>
      <w:rFonts w:ascii="Helvetica" w:eastAsiaTheme="majorEastAsia" w:hAnsi="Helvetica" w:cstheme="majorBidi"/>
      <w:b/>
      <w:iCs/>
      <w:color w:val="112F60"/>
      <w:sz w:val="26"/>
      <w:szCs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semiHidden/>
    <w:unhideWhenUsed/>
    <w:qFormat/>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semiHidden/>
    <w:unhideWhenUsed/>
    <w:qFormat/>
    <w:rsid w:val="00F61F54"/>
    <w:pPr>
      <w:keepNext/>
      <w:keepLines/>
      <w:outlineLvl w:val="7"/>
    </w:pPr>
    <w:rPr>
      <w:rFonts w:eastAsiaTheme="majorEastAsia" w:cstheme="majorBidi"/>
      <w:i/>
      <w:iCs/>
      <w:color w:val="1A4793" w:themeColor="text1" w:themeTint="D8"/>
    </w:rPr>
  </w:style>
  <w:style w:type="paragraph" w:styleId="Heading9">
    <w:name w:val="heading 9"/>
    <w:basedOn w:val="Normal"/>
    <w:next w:val="Normal"/>
    <w:link w:val="Heading9Char"/>
    <w:uiPriority w:val="9"/>
    <w:semiHidden/>
    <w:unhideWhenUsed/>
    <w:qFormat/>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26"/>
    <w:rPr>
      <w:rFonts w:asciiTheme="minorHAnsi" w:hAnsiTheme="minorHAnsi"/>
      <w:color w:val="112F60"/>
      <w:sz w:val="44"/>
      <w:szCs w:val="42"/>
    </w:rPr>
  </w:style>
  <w:style w:type="character" w:customStyle="1" w:styleId="Heading2Char">
    <w:name w:val="Heading 2 Char"/>
    <w:basedOn w:val="DefaultParagraphFont"/>
    <w:link w:val="Heading2"/>
    <w:uiPriority w:val="9"/>
    <w:rsid w:val="00C81911"/>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3C047A"/>
    <w:rPr>
      <w:rFonts w:asciiTheme="minorHAnsi" w:eastAsiaTheme="majorEastAsia" w:hAnsiTheme="minorHAnsi" w:cstheme="majorBidi"/>
      <w:color w:val="112F60"/>
      <w:sz w:val="30"/>
      <w:szCs w:val="28"/>
    </w:rPr>
  </w:style>
  <w:style w:type="character" w:customStyle="1" w:styleId="Heading4Char">
    <w:name w:val="Heading 4 Char"/>
    <w:basedOn w:val="DefaultParagraphFont"/>
    <w:link w:val="Heading4"/>
    <w:uiPriority w:val="9"/>
    <w:rsid w:val="003C047A"/>
    <w:rPr>
      <w:rFonts w:eastAsiaTheme="majorEastAsia" w:cstheme="majorBidi"/>
      <w:b/>
      <w:iCs/>
      <w:color w:val="112F60"/>
      <w:sz w:val="26"/>
      <w:szCs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semiHidden/>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semiHidden/>
    <w:rsid w:val="00F61F54"/>
    <w:rPr>
      <w:rFonts w:eastAsiaTheme="majorEastAsia" w:cstheme="majorBidi"/>
      <w:i/>
      <w:iCs/>
      <w:color w:val="1A4793" w:themeColor="text1" w:themeTint="D8"/>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012686"/>
    <w:pPr>
      <w:numPr>
        <w:ilvl w:val="1"/>
      </w:numPr>
      <w:spacing w:after="160"/>
    </w:pPr>
    <w:rPr>
      <w:rFonts w:eastAsiaTheme="majorEastAsia" w:cstheme="majorBidi"/>
      <w:color w:val="3A7AB2"/>
      <w:spacing w:val="15"/>
      <w:sz w:val="28"/>
      <w:szCs w:val="28"/>
    </w:rPr>
  </w:style>
  <w:style w:type="character" w:customStyle="1" w:styleId="SubtitleChar">
    <w:name w:val="Subtitle Char"/>
    <w:basedOn w:val="DefaultParagraphFont"/>
    <w:link w:val="Subtitle"/>
    <w:uiPriority w:val="11"/>
    <w:rsid w:val="00012686"/>
    <w:rPr>
      <w:rFonts w:ascii="Helvetica" w:eastAsiaTheme="majorEastAsia" w:hAnsi="Helvetica" w:cstheme="majorBidi"/>
      <w:color w:val="3A7AB2"/>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B41729"/>
    <w:pPr>
      <w:numPr>
        <w:numId w:val="65"/>
      </w:numPr>
      <w:spacing w:line="360" w:lineRule="auto"/>
      <w:ind w:left="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2"/>
      </w:numPr>
      <w:tabs>
        <w:tab w:val="left" w:pos="8820"/>
      </w:tabs>
      <w:spacing w:line="360" w:lineRule="auto"/>
    </w:pPr>
  </w:style>
  <w:style w:type="paragraph" w:customStyle="1" w:styleId="NumberedBulletedList">
    <w:name w:val="Numbered Bulleted List"/>
    <w:basedOn w:val="Normal"/>
    <w:autoRedefine/>
    <w:qFormat/>
    <w:rsid w:val="00012686"/>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8D7726"/>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customStyle="1" w:styleId="Title1">
    <w:name w:val="Title 1"/>
    <w:basedOn w:val="Heading1"/>
    <w:link w:val="Title1Char"/>
    <w:qFormat/>
    <w:rsid w:val="008D7726"/>
    <w:rPr>
      <w:color w:val="112F60" w:themeColor="text1"/>
      <w:szCs w:val="44"/>
    </w:rPr>
  </w:style>
  <w:style w:type="character" w:customStyle="1" w:styleId="Title1Char">
    <w:name w:val="Title 1 Char"/>
    <w:basedOn w:val="Heading1Char"/>
    <w:link w:val="Title1"/>
    <w:rsid w:val="008D7726"/>
    <w:rPr>
      <w:rFonts w:asciiTheme="minorHAnsi" w:hAnsiTheme="minorHAnsi"/>
      <w:color w:val="112F60" w:themeColor="text1"/>
      <w:sz w:val="44"/>
      <w:szCs w:val="44"/>
    </w:rPr>
  </w:style>
  <w:style w:type="paragraph" w:customStyle="1" w:styleId="Subtitle1">
    <w:name w:val="Subtitle 1"/>
    <w:basedOn w:val="Heading2"/>
    <w:link w:val="Subtitle1Char"/>
    <w:qFormat/>
    <w:rsid w:val="008D7726"/>
    <w:pPr>
      <w:spacing w:after="100" w:afterAutospacing="1"/>
    </w:pPr>
    <w:rPr>
      <w:color w:val="1D305F"/>
      <w:szCs w:val="32"/>
    </w:rPr>
  </w:style>
  <w:style w:type="character" w:customStyle="1" w:styleId="Subtitle1Char">
    <w:name w:val="Subtitle 1 Char"/>
    <w:basedOn w:val="Heading2Char"/>
    <w:link w:val="Subtitle1"/>
    <w:rsid w:val="008D7726"/>
    <w:rPr>
      <w:rFonts w:eastAsia="Times New Roman" w:cs="Times New Roman"/>
      <w:b/>
      <w:bCs/>
      <w:color w:val="1D305F"/>
      <w:kern w:val="0"/>
      <w:sz w:val="32"/>
      <w:szCs w:val="32"/>
      <w14:ligatures w14:val="none"/>
    </w:rPr>
  </w:style>
  <w:style w:type="paragraph" w:customStyle="1" w:styleId="Normal1">
    <w:name w:val="Normal 1"/>
    <w:basedOn w:val="NormalWeb"/>
    <w:link w:val="Normal1Char"/>
    <w:qFormat/>
    <w:rsid w:val="008D7726"/>
  </w:style>
  <w:style w:type="character" w:customStyle="1" w:styleId="Normal1Char">
    <w:name w:val="Normal 1 Char"/>
    <w:basedOn w:val="NormalWebChar"/>
    <w:link w:val="Normal1"/>
    <w:rsid w:val="008D7726"/>
    <w:rPr>
      <w:rFonts w:ascii="Helvetica" w:eastAsia="Times New Roman" w:hAnsi="Helvetica" w:cs="Times New Roman"/>
      <w:color w:val="000000"/>
      <w:kern w:val="0"/>
      <w14:ligatures w14:val="none"/>
    </w:rPr>
  </w:style>
  <w:style w:type="paragraph" w:customStyle="1" w:styleId="ListTitle1">
    <w:name w:val="List Title 1"/>
    <w:basedOn w:val="NormalWeb"/>
    <w:link w:val="ListTitle1Char"/>
    <w:qFormat/>
    <w:rsid w:val="008D7726"/>
    <w:pPr>
      <w:tabs>
        <w:tab w:val="left" w:pos="8820"/>
      </w:tabs>
      <w:spacing w:line="360" w:lineRule="auto"/>
      <w:ind w:left="720" w:hanging="720"/>
    </w:pPr>
    <w:rPr>
      <w:b/>
      <w:bCs/>
    </w:rPr>
  </w:style>
  <w:style w:type="character" w:customStyle="1" w:styleId="ListTitle1Char">
    <w:name w:val="List Title 1 Char"/>
    <w:basedOn w:val="NormalWebChar"/>
    <w:link w:val="ListTitle1"/>
    <w:rsid w:val="008D7726"/>
    <w:rPr>
      <w:rFonts w:ascii="Helvetica" w:eastAsia="Times New Roman" w:hAnsi="Helvetica" w:cs="Times New Roman"/>
      <w:b/>
      <w:bCs/>
      <w:color w:val="000000"/>
      <w:kern w:val="0"/>
      <w14:ligatures w14:val="none"/>
    </w:rPr>
  </w:style>
  <w:style w:type="paragraph" w:customStyle="1" w:styleId="BulletedListOption1">
    <w:name w:val="Bulleted List Option 1"/>
    <w:basedOn w:val="NormalWeb"/>
    <w:qFormat/>
    <w:rsid w:val="008D7726"/>
    <w:pPr>
      <w:tabs>
        <w:tab w:val="left" w:pos="8820"/>
      </w:tabs>
      <w:spacing w:line="360" w:lineRule="auto"/>
      <w:ind w:left="720" w:hanging="360"/>
    </w:pPr>
  </w:style>
  <w:style w:type="table" w:styleId="GridTable1Light-Accent2">
    <w:name w:val="Grid Table 1 Light Accent 2"/>
    <w:basedOn w:val="TableNormal"/>
    <w:uiPriority w:val="46"/>
    <w:rsid w:val="008D7726"/>
    <w:rPr>
      <w:rFonts w:asciiTheme="minorHAnsi" w:hAnsiTheme="minorHAnsi"/>
      <w:color w:val="auto"/>
    </w:rPr>
    <w:tblPr>
      <w:tblStyleRowBandSize w:val="1"/>
      <w:tblStyleColBandSize w:val="1"/>
      <w:tblBorders>
        <w:top w:val="single" w:sz="4" w:space="0" w:color="F9B9A8" w:themeColor="accent2" w:themeTint="66"/>
        <w:left w:val="single" w:sz="4" w:space="0" w:color="F9B9A8" w:themeColor="accent2" w:themeTint="66"/>
        <w:bottom w:val="single" w:sz="4" w:space="0" w:color="F9B9A8" w:themeColor="accent2" w:themeTint="66"/>
        <w:right w:val="single" w:sz="4" w:space="0" w:color="F9B9A8" w:themeColor="accent2" w:themeTint="66"/>
        <w:insideH w:val="single" w:sz="4" w:space="0" w:color="F9B9A8" w:themeColor="accent2" w:themeTint="66"/>
        <w:insideV w:val="single" w:sz="4" w:space="0" w:color="F9B9A8" w:themeColor="accent2" w:themeTint="66"/>
      </w:tblBorders>
    </w:tblPr>
    <w:tblStylePr w:type="firstRow">
      <w:rPr>
        <w:b/>
        <w:bCs/>
      </w:rPr>
      <w:tblPr/>
      <w:tcPr>
        <w:tcBorders>
          <w:bottom w:val="single" w:sz="12" w:space="0" w:color="F6967C" w:themeColor="accent2" w:themeTint="99"/>
        </w:tcBorders>
      </w:tcPr>
    </w:tblStylePr>
    <w:tblStylePr w:type="lastRow">
      <w:rPr>
        <w:b/>
        <w:bCs/>
      </w:rPr>
      <w:tblPr/>
      <w:tcPr>
        <w:tcBorders>
          <w:top w:val="double" w:sz="2" w:space="0" w:color="F6967C" w:themeColor="accent2"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D7726"/>
    <w:rPr>
      <w:color w:val="2F628F" w:themeColor="followedHyperlink"/>
      <w:u w:val="single"/>
    </w:rPr>
  </w:style>
  <w:style w:type="numbering" w:customStyle="1" w:styleId="CurrentList2">
    <w:name w:val="Current List2"/>
    <w:uiPriority w:val="99"/>
    <w:rsid w:val="008D7726"/>
    <w:pPr>
      <w:numPr>
        <w:numId w:val="67"/>
      </w:numPr>
    </w:pPr>
  </w:style>
  <w:style w:type="paragraph" w:styleId="TOC2">
    <w:name w:val="toc 2"/>
    <w:basedOn w:val="Normal"/>
    <w:next w:val="Normal"/>
    <w:autoRedefine/>
    <w:uiPriority w:val="39"/>
    <w:unhideWhenUsed/>
    <w:rsid w:val="008D7726"/>
    <w:pPr>
      <w:spacing w:before="120"/>
      <w:ind w:left="240"/>
    </w:pPr>
    <w:rPr>
      <w:b/>
      <w:bCs/>
      <w:sz w:val="22"/>
      <w:szCs w:val="22"/>
    </w:rPr>
  </w:style>
  <w:style w:type="paragraph" w:styleId="TOC1">
    <w:name w:val="toc 1"/>
    <w:basedOn w:val="Normal"/>
    <w:next w:val="Normal"/>
    <w:autoRedefine/>
    <w:uiPriority w:val="39"/>
    <w:unhideWhenUsed/>
    <w:rsid w:val="008D7726"/>
    <w:pPr>
      <w:spacing w:before="120"/>
    </w:pPr>
    <w:rPr>
      <w:b/>
      <w:bCs/>
      <w:i/>
      <w:iCs/>
    </w:rPr>
  </w:style>
  <w:style w:type="paragraph" w:styleId="TOC3">
    <w:name w:val="toc 3"/>
    <w:basedOn w:val="Normal"/>
    <w:next w:val="Normal"/>
    <w:autoRedefine/>
    <w:uiPriority w:val="39"/>
    <w:unhideWhenUsed/>
    <w:rsid w:val="008D7726"/>
    <w:pPr>
      <w:ind w:left="480"/>
    </w:pPr>
    <w:rPr>
      <w:sz w:val="20"/>
      <w:szCs w:val="20"/>
    </w:rPr>
  </w:style>
  <w:style w:type="paragraph" w:styleId="TOC4">
    <w:name w:val="toc 4"/>
    <w:basedOn w:val="Normal"/>
    <w:next w:val="Normal"/>
    <w:autoRedefine/>
    <w:uiPriority w:val="39"/>
    <w:semiHidden/>
    <w:unhideWhenUsed/>
    <w:rsid w:val="008D7726"/>
    <w:pPr>
      <w:ind w:left="720"/>
    </w:pPr>
    <w:rPr>
      <w:sz w:val="20"/>
      <w:szCs w:val="20"/>
    </w:rPr>
  </w:style>
  <w:style w:type="paragraph" w:styleId="TOC5">
    <w:name w:val="toc 5"/>
    <w:basedOn w:val="Normal"/>
    <w:next w:val="Normal"/>
    <w:autoRedefine/>
    <w:uiPriority w:val="39"/>
    <w:semiHidden/>
    <w:unhideWhenUsed/>
    <w:rsid w:val="008D7726"/>
    <w:pPr>
      <w:ind w:left="960"/>
    </w:pPr>
    <w:rPr>
      <w:sz w:val="20"/>
      <w:szCs w:val="20"/>
    </w:rPr>
  </w:style>
  <w:style w:type="paragraph" w:styleId="TOC6">
    <w:name w:val="toc 6"/>
    <w:basedOn w:val="Normal"/>
    <w:next w:val="Normal"/>
    <w:autoRedefine/>
    <w:uiPriority w:val="39"/>
    <w:semiHidden/>
    <w:unhideWhenUsed/>
    <w:rsid w:val="008D7726"/>
    <w:pPr>
      <w:ind w:left="1200"/>
    </w:pPr>
    <w:rPr>
      <w:sz w:val="20"/>
      <w:szCs w:val="20"/>
    </w:rPr>
  </w:style>
  <w:style w:type="paragraph" w:styleId="TOC7">
    <w:name w:val="toc 7"/>
    <w:basedOn w:val="Normal"/>
    <w:next w:val="Normal"/>
    <w:autoRedefine/>
    <w:uiPriority w:val="39"/>
    <w:semiHidden/>
    <w:unhideWhenUsed/>
    <w:rsid w:val="008D7726"/>
    <w:pPr>
      <w:ind w:left="1440"/>
    </w:pPr>
    <w:rPr>
      <w:sz w:val="20"/>
      <w:szCs w:val="20"/>
    </w:rPr>
  </w:style>
  <w:style w:type="paragraph" w:styleId="TOC8">
    <w:name w:val="toc 8"/>
    <w:basedOn w:val="Normal"/>
    <w:next w:val="Normal"/>
    <w:autoRedefine/>
    <w:uiPriority w:val="39"/>
    <w:semiHidden/>
    <w:unhideWhenUsed/>
    <w:rsid w:val="008D7726"/>
    <w:pPr>
      <w:ind w:left="1680"/>
    </w:pPr>
    <w:rPr>
      <w:sz w:val="20"/>
      <w:szCs w:val="20"/>
    </w:rPr>
  </w:style>
  <w:style w:type="paragraph" w:styleId="TOC9">
    <w:name w:val="toc 9"/>
    <w:basedOn w:val="Normal"/>
    <w:next w:val="Normal"/>
    <w:autoRedefine/>
    <w:uiPriority w:val="39"/>
    <w:semiHidden/>
    <w:unhideWhenUsed/>
    <w:rsid w:val="008D7726"/>
    <w:pPr>
      <w:ind w:left="1920"/>
    </w:pPr>
    <w:rPr>
      <w:sz w:val="20"/>
      <w:szCs w:val="20"/>
    </w:rPr>
  </w:style>
  <w:style w:type="paragraph" w:styleId="Revision">
    <w:name w:val="Revision"/>
    <w:hidden/>
    <w:uiPriority w:val="99"/>
    <w:semiHidden/>
    <w:rsid w:val="003F18F9"/>
    <w:rPr>
      <w:rFonts w:asciiTheme="minorHAnsi" w:hAnsiTheme="minorHAnsi"/>
      <w:color w:val="auto"/>
    </w:rPr>
  </w:style>
  <w:style w:type="character" w:styleId="PlaceholderText">
    <w:name w:val="Placeholder Text"/>
    <w:basedOn w:val="DefaultParagraphFont"/>
    <w:uiPriority w:val="99"/>
    <w:semiHidden/>
    <w:rsid w:val="00F76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714882414">
      <w:bodyDiv w:val="1"/>
      <w:marLeft w:val="0"/>
      <w:marRight w:val="0"/>
      <w:marTop w:val="0"/>
      <w:marBottom w:val="0"/>
      <w:divBdr>
        <w:top w:val="none" w:sz="0" w:space="0" w:color="auto"/>
        <w:left w:val="none" w:sz="0" w:space="0" w:color="auto"/>
        <w:bottom w:val="none" w:sz="0" w:space="0" w:color="auto"/>
        <w:right w:val="none" w:sz="0" w:space="0" w:color="auto"/>
      </w:divBdr>
      <w:divsChild>
        <w:div w:id="51123048">
          <w:marLeft w:val="0"/>
          <w:marRight w:val="0"/>
          <w:marTop w:val="0"/>
          <w:marBottom w:val="0"/>
          <w:divBdr>
            <w:top w:val="none" w:sz="0" w:space="0" w:color="auto"/>
            <w:left w:val="none" w:sz="0" w:space="0" w:color="auto"/>
            <w:bottom w:val="none" w:sz="0" w:space="0" w:color="auto"/>
            <w:right w:val="none" w:sz="0" w:space="0" w:color="auto"/>
          </w:divBdr>
        </w:div>
        <w:div w:id="456487615">
          <w:marLeft w:val="0"/>
          <w:marRight w:val="0"/>
          <w:marTop w:val="0"/>
          <w:marBottom w:val="0"/>
          <w:divBdr>
            <w:top w:val="none" w:sz="0" w:space="0" w:color="auto"/>
            <w:left w:val="none" w:sz="0" w:space="0" w:color="auto"/>
            <w:bottom w:val="none" w:sz="0" w:space="0" w:color="auto"/>
            <w:right w:val="none" w:sz="0" w:space="0" w:color="auto"/>
          </w:divBdr>
        </w:div>
        <w:div w:id="747532098">
          <w:marLeft w:val="0"/>
          <w:marRight w:val="0"/>
          <w:marTop w:val="0"/>
          <w:marBottom w:val="0"/>
          <w:divBdr>
            <w:top w:val="none" w:sz="0" w:space="0" w:color="auto"/>
            <w:left w:val="none" w:sz="0" w:space="0" w:color="auto"/>
            <w:bottom w:val="none" w:sz="0" w:space="0" w:color="auto"/>
            <w:right w:val="none" w:sz="0" w:space="0" w:color="auto"/>
          </w:divBdr>
        </w:div>
        <w:div w:id="1182819069">
          <w:marLeft w:val="0"/>
          <w:marRight w:val="0"/>
          <w:marTop w:val="0"/>
          <w:marBottom w:val="0"/>
          <w:divBdr>
            <w:top w:val="none" w:sz="0" w:space="0" w:color="auto"/>
            <w:left w:val="none" w:sz="0" w:space="0" w:color="auto"/>
            <w:bottom w:val="none" w:sz="0" w:space="0" w:color="auto"/>
            <w:right w:val="none" w:sz="0" w:space="0" w:color="auto"/>
          </w:divBdr>
        </w:div>
        <w:div w:id="2090735578">
          <w:marLeft w:val="0"/>
          <w:marRight w:val="0"/>
          <w:marTop w:val="0"/>
          <w:marBottom w:val="0"/>
          <w:divBdr>
            <w:top w:val="none" w:sz="0" w:space="0" w:color="auto"/>
            <w:left w:val="none" w:sz="0" w:space="0" w:color="auto"/>
            <w:bottom w:val="none" w:sz="0" w:space="0" w:color="auto"/>
            <w:right w:val="none" w:sz="0" w:space="0" w:color="auto"/>
          </w:divBdr>
        </w:div>
      </w:divsChild>
    </w:div>
    <w:div w:id="1751734369">
      <w:bodyDiv w:val="1"/>
      <w:marLeft w:val="0"/>
      <w:marRight w:val="0"/>
      <w:marTop w:val="0"/>
      <w:marBottom w:val="0"/>
      <w:divBdr>
        <w:top w:val="none" w:sz="0" w:space="0" w:color="auto"/>
        <w:left w:val="none" w:sz="0" w:space="0" w:color="auto"/>
        <w:bottom w:val="none" w:sz="0" w:space="0" w:color="auto"/>
        <w:right w:val="none" w:sz="0" w:space="0" w:color="auto"/>
      </w:divBdr>
      <w:divsChild>
        <w:div w:id="43339268">
          <w:marLeft w:val="0"/>
          <w:marRight w:val="0"/>
          <w:marTop w:val="0"/>
          <w:marBottom w:val="0"/>
          <w:divBdr>
            <w:top w:val="none" w:sz="0" w:space="0" w:color="auto"/>
            <w:left w:val="none" w:sz="0" w:space="0" w:color="auto"/>
            <w:bottom w:val="none" w:sz="0" w:space="0" w:color="auto"/>
            <w:right w:val="none" w:sz="0" w:space="0" w:color="auto"/>
          </w:divBdr>
        </w:div>
        <w:div w:id="53437075">
          <w:marLeft w:val="0"/>
          <w:marRight w:val="0"/>
          <w:marTop w:val="0"/>
          <w:marBottom w:val="0"/>
          <w:divBdr>
            <w:top w:val="none" w:sz="0" w:space="0" w:color="auto"/>
            <w:left w:val="none" w:sz="0" w:space="0" w:color="auto"/>
            <w:bottom w:val="none" w:sz="0" w:space="0" w:color="auto"/>
            <w:right w:val="none" w:sz="0" w:space="0" w:color="auto"/>
          </w:divBdr>
        </w:div>
        <w:div w:id="833642104">
          <w:marLeft w:val="0"/>
          <w:marRight w:val="0"/>
          <w:marTop w:val="0"/>
          <w:marBottom w:val="0"/>
          <w:divBdr>
            <w:top w:val="none" w:sz="0" w:space="0" w:color="auto"/>
            <w:left w:val="none" w:sz="0" w:space="0" w:color="auto"/>
            <w:bottom w:val="none" w:sz="0" w:space="0" w:color="auto"/>
            <w:right w:val="none" w:sz="0" w:space="0" w:color="auto"/>
          </w:divBdr>
        </w:div>
        <w:div w:id="960116345">
          <w:marLeft w:val="0"/>
          <w:marRight w:val="0"/>
          <w:marTop w:val="0"/>
          <w:marBottom w:val="0"/>
          <w:divBdr>
            <w:top w:val="none" w:sz="0" w:space="0" w:color="auto"/>
            <w:left w:val="none" w:sz="0" w:space="0" w:color="auto"/>
            <w:bottom w:val="none" w:sz="0" w:space="0" w:color="auto"/>
            <w:right w:val="none" w:sz="0" w:space="0" w:color="auto"/>
          </w:divBdr>
        </w:div>
        <w:div w:id="976421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ommerce.mt.gov/Housing/Community-Housing/HOME-Program" TargetMode="External"/><Relationship Id="rId26" Type="http://schemas.openxmlformats.org/officeDocument/2006/relationships/hyperlink" Target="https://commerce.mt.gov/Housing/Community-Housing/HOME-Program" TargetMode="Externa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yperlink" Target="https://commerce.mt.gov/Housing/Community-Housing/HOME-Progr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ousing@mt.gov" TargetMode="External"/><Relationship Id="rId33" Type="http://schemas.openxmlformats.org/officeDocument/2006/relationships/hyperlink" Target="https://commerce.mt.gov/Housing/Community-Housing/Uniform-Applic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mmerce.mt.gov/Housing/Community-Housing/Uniform-Application" TargetMode="External"/><Relationship Id="rId29" Type="http://schemas.openxmlformats.org/officeDocument/2006/relationships/hyperlink" Target="https://housing.mt.gov/multifamily-development/HOME-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Housing/Community-Housing/" TargetMode="External"/><Relationship Id="rId32" Type="http://schemas.openxmlformats.org/officeDocument/2006/relationships/hyperlink" Target="https://montana.servicenowservices.com/mtgl"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ommerce.mt.gov/Housing/Community-Housing/" TargetMode="External"/><Relationship Id="rId28" Type="http://schemas.openxmlformats.org/officeDocument/2006/relationships/hyperlink" Target="https://commerce.mt.gov/Housing/Community-Housing/Uniform-Application" TargetMode="External"/><Relationship Id="rId36" Type="http://schemas.openxmlformats.org/officeDocument/2006/relationships/hyperlink" Target="https://housing.mt.gov/Multifamily-Development/Community-Housing/HOME-Program" TargetMode="External"/><Relationship Id="rId10" Type="http://schemas.openxmlformats.org/officeDocument/2006/relationships/endnotes" Target="endnotes.xml"/><Relationship Id="rId19" Type="http://schemas.openxmlformats.org/officeDocument/2006/relationships/hyperlink" Target="https://commerce.mt.gov/Housing/Community-Housing/Housing-Trust-Fund" TargetMode="External"/><Relationship Id="rId31" Type="http://schemas.openxmlformats.org/officeDocument/2006/relationships/hyperlink" Target="https://housing.mt.gov/multifamily-development/HOM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commerce.mt.gov/consolidated-plan/documents" TargetMode="External"/><Relationship Id="rId30" Type="http://schemas.openxmlformats.org/officeDocument/2006/relationships/hyperlink" Target="https://housing.mt.gov/multifamily-development/HOME-program" TargetMode="External"/><Relationship Id="rId35" Type="http://schemas.openxmlformats.org/officeDocument/2006/relationships/hyperlink" Target="https://commerce.mt.gov/Housing/Community-Housing/HOME-Progra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22BF9B0B18BE47BB0829C5626433AD" ma:contentTypeVersion="10" ma:contentTypeDescription="Create a new document." ma:contentTypeScope="" ma:versionID="8b66597aad8128e44bc30cdc4a5fb543">
  <xsd:schema xmlns:xsd="http://www.w3.org/2001/XMLSchema" xmlns:xs="http://www.w3.org/2001/XMLSchema" xmlns:p="http://schemas.microsoft.com/office/2006/metadata/properties" xmlns:ns2="0b173444-9351-4037-9378-b54aeb4fc042" targetNamespace="http://schemas.microsoft.com/office/2006/metadata/properties" ma:root="true" ma:fieldsID="12b8bba7914f161dc4671cdd9f5c8267" ns2:_="">
    <xsd:import namespace="0b173444-9351-4037-9378-b54aeb4fc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73444-9351-4037-9378-b54aeb4fc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173444-9351-4037-9378-b54aeb4fc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392707-2C4F-475E-BC09-B39FD9A31C5A}">
  <ds:schemaRefs>
    <ds:schemaRef ds:uri="http://schemas.microsoft.com/sharepoint/v3/contenttype/forms"/>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9D834D36-A070-462B-A9EF-065AF3EC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73444-9351-4037-9378-b54aeb4fc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8BC08-138F-475D-AB09-C82B64B20121}">
  <ds:schemaRefs>
    <ds:schemaRef ds:uri="http://schemas.microsoft.com/office/2006/metadata/properties"/>
    <ds:schemaRef ds:uri="http://schemas.microsoft.com/office/infopath/2007/PartnerControls"/>
    <ds:schemaRef ds:uri="0b173444-9351-4037-9378-b54aeb4fc042"/>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38</Pages>
  <Words>7769</Words>
  <Characters>44286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HOME/HTF Application Guidelines</vt:lpstr>
    </vt:vector>
  </TitlesOfParts>
  <Company/>
  <LinksUpToDate>false</LinksUpToDate>
  <CharactersWithSpaces>51952</CharactersWithSpaces>
  <SharedDoc>false</SharedDoc>
  <HLinks>
    <vt:vector size="294" baseType="variant">
      <vt:variant>
        <vt:i4>655447</vt:i4>
      </vt:variant>
      <vt:variant>
        <vt:i4>240</vt:i4>
      </vt:variant>
      <vt:variant>
        <vt:i4>0</vt:i4>
      </vt:variant>
      <vt:variant>
        <vt:i4>5</vt:i4>
      </vt:variant>
      <vt:variant>
        <vt:lpwstr>https://housing.mt.gov/Multifamily-Development/Community-Housing/HOME-Program</vt:lpwstr>
      </vt:variant>
      <vt:variant>
        <vt:lpwstr/>
      </vt:variant>
      <vt:variant>
        <vt:i4>5111903</vt:i4>
      </vt:variant>
      <vt:variant>
        <vt:i4>237</vt:i4>
      </vt:variant>
      <vt:variant>
        <vt:i4>0</vt:i4>
      </vt:variant>
      <vt:variant>
        <vt:i4>5</vt:i4>
      </vt:variant>
      <vt:variant>
        <vt:lpwstr>http://www.nrel.gov/</vt:lpwstr>
      </vt:variant>
      <vt:variant>
        <vt:lpwstr/>
      </vt:variant>
      <vt:variant>
        <vt:i4>655447</vt:i4>
      </vt:variant>
      <vt:variant>
        <vt:i4>234</vt:i4>
      </vt:variant>
      <vt:variant>
        <vt:i4>0</vt:i4>
      </vt:variant>
      <vt:variant>
        <vt:i4>5</vt:i4>
      </vt:variant>
      <vt:variant>
        <vt:lpwstr>https://housing.mt.gov/Multifamily-Development/Community-Housing/HOME-Program</vt:lpwstr>
      </vt:variant>
      <vt:variant>
        <vt:lpwstr/>
      </vt:variant>
      <vt:variant>
        <vt:i4>655447</vt:i4>
      </vt:variant>
      <vt:variant>
        <vt:i4>231</vt:i4>
      </vt:variant>
      <vt:variant>
        <vt:i4>0</vt:i4>
      </vt:variant>
      <vt:variant>
        <vt:i4>5</vt:i4>
      </vt:variant>
      <vt:variant>
        <vt:lpwstr>https://housing.mt.gov/Multifamily-Development/Community-Housing/HOME-Program</vt:lpwstr>
      </vt:variant>
      <vt:variant>
        <vt:lpwstr/>
      </vt:variant>
      <vt:variant>
        <vt:i4>2359350</vt:i4>
      </vt:variant>
      <vt:variant>
        <vt:i4>228</vt:i4>
      </vt:variant>
      <vt:variant>
        <vt:i4>0</vt:i4>
      </vt:variant>
      <vt:variant>
        <vt:i4>5</vt:i4>
      </vt:variant>
      <vt:variant>
        <vt:lpwstr>https://montana.servicenowservices.com/mtgl</vt:lpwstr>
      </vt:variant>
      <vt:variant>
        <vt:lpwstr/>
      </vt:variant>
      <vt:variant>
        <vt:i4>5111903</vt:i4>
      </vt:variant>
      <vt:variant>
        <vt:i4>225</vt:i4>
      </vt:variant>
      <vt:variant>
        <vt:i4>0</vt:i4>
      </vt:variant>
      <vt:variant>
        <vt:i4>5</vt:i4>
      </vt:variant>
      <vt:variant>
        <vt:lpwstr>http://www.nrel.gov/</vt:lpwstr>
      </vt:variant>
      <vt:variant>
        <vt:lpwstr/>
      </vt:variant>
      <vt:variant>
        <vt:i4>983048</vt:i4>
      </vt:variant>
      <vt:variant>
        <vt:i4>222</vt:i4>
      </vt:variant>
      <vt:variant>
        <vt:i4>0</vt:i4>
      </vt:variant>
      <vt:variant>
        <vt:i4>5</vt:i4>
      </vt:variant>
      <vt:variant>
        <vt:lpwstr>https://www.hud.gov/program_offices/economic_development/eegb/renew300</vt:lpwstr>
      </vt:variant>
      <vt:variant>
        <vt:lpwstr/>
      </vt:variant>
      <vt:variant>
        <vt:i4>3670070</vt:i4>
      </vt:variant>
      <vt:variant>
        <vt:i4>219</vt:i4>
      </vt:variant>
      <vt:variant>
        <vt:i4>0</vt:i4>
      </vt:variant>
      <vt:variant>
        <vt:i4>5</vt:i4>
      </vt:variant>
      <vt:variant>
        <vt:lpwstr>https://housing.mt.gov/Multifamily-Development/Community-Housing/Housing-Trust-Fund</vt:lpwstr>
      </vt:variant>
      <vt:variant>
        <vt:lpwstr/>
      </vt:variant>
      <vt:variant>
        <vt:i4>7471167</vt:i4>
      </vt:variant>
      <vt:variant>
        <vt:i4>216</vt:i4>
      </vt:variant>
      <vt:variant>
        <vt:i4>0</vt:i4>
      </vt:variant>
      <vt:variant>
        <vt:i4>5</vt:i4>
      </vt:variant>
      <vt:variant>
        <vt:lpwstr>https://housing.mt.gov/multifamily-development/HOME-program</vt:lpwstr>
      </vt:variant>
      <vt:variant>
        <vt:lpwstr/>
      </vt:variant>
      <vt:variant>
        <vt:i4>7471167</vt:i4>
      </vt:variant>
      <vt:variant>
        <vt:i4>213</vt:i4>
      </vt:variant>
      <vt:variant>
        <vt:i4>0</vt:i4>
      </vt:variant>
      <vt:variant>
        <vt:i4>5</vt:i4>
      </vt:variant>
      <vt:variant>
        <vt:lpwstr>https://housing.mt.gov/multifamily-development/HOME-program</vt:lpwstr>
      </vt:variant>
      <vt:variant>
        <vt:lpwstr/>
      </vt:variant>
      <vt:variant>
        <vt:i4>7471167</vt:i4>
      </vt:variant>
      <vt:variant>
        <vt:i4>210</vt:i4>
      </vt:variant>
      <vt:variant>
        <vt:i4>0</vt:i4>
      </vt:variant>
      <vt:variant>
        <vt:i4>5</vt:i4>
      </vt:variant>
      <vt:variant>
        <vt:lpwstr>https://housing.mt.gov/multifamily-development/HOME-program</vt:lpwstr>
      </vt:variant>
      <vt:variant>
        <vt:lpwstr/>
      </vt:variant>
      <vt:variant>
        <vt:i4>3014763</vt:i4>
      </vt:variant>
      <vt:variant>
        <vt:i4>207</vt:i4>
      </vt:variant>
      <vt:variant>
        <vt:i4>0</vt:i4>
      </vt:variant>
      <vt:variant>
        <vt:i4>5</vt:i4>
      </vt:variant>
      <vt:variant>
        <vt:lpwstr>https://housing.mt.gov/Multifamily-Development/Uniform-Application</vt:lpwstr>
      </vt:variant>
      <vt:variant>
        <vt:lpwstr/>
      </vt:variant>
      <vt:variant>
        <vt:i4>3538983</vt:i4>
      </vt:variant>
      <vt:variant>
        <vt:i4>204</vt:i4>
      </vt:variant>
      <vt:variant>
        <vt:i4>0</vt:i4>
      </vt:variant>
      <vt:variant>
        <vt:i4>5</vt:i4>
      </vt:variant>
      <vt:variant>
        <vt:lpwstr>https://commerce.mt.gov/consolidated-plan/documents</vt:lpwstr>
      </vt:variant>
      <vt:variant>
        <vt:lpwstr/>
      </vt:variant>
      <vt:variant>
        <vt:i4>6094955</vt:i4>
      </vt:variant>
      <vt:variant>
        <vt:i4>201</vt:i4>
      </vt:variant>
      <vt:variant>
        <vt:i4>0</vt:i4>
      </vt:variant>
      <vt:variant>
        <vt:i4>5</vt:i4>
      </vt:variant>
      <vt:variant>
        <vt:lpwstr>mailto:housing@mt.gov</vt:lpwstr>
      </vt:variant>
      <vt:variant>
        <vt:lpwstr/>
      </vt:variant>
      <vt:variant>
        <vt:i4>3014775</vt:i4>
      </vt:variant>
      <vt:variant>
        <vt:i4>198</vt:i4>
      </vt:variant>
      <vt:variant>
        <vt:i4>0</vt:i4>
      </vt:variant>
      <vt:variant>
        <vt:i4>5</vt:i4>
      </vt:variant>
      <vt:variant>
        <vt:lpwstr>https://housing.mt.gov/Multifamily-Development/</vt:lpwstr>
      </vt:variant>
      <vt:variant>
        <vt:lpwstr/>
      </vt:variant>
      <vt:variant>
        <vt:i4>3670070</vt:i4>
      </vt:variant>
      <vt:variant>
        <vt:i4>195</vt:i4>
      </vt:variant>
      <vt:variant>
        <vt:i4>0</vt:i4>
      </vt:variant>
      <vt:variant>
        <vt:i4>5</vt:i4>
      </vt:variant>
      <vt:variant>
        <vt:lpwstr>https://housing.mt.gov/Multifamily-Development/Community-Housing/Housing-Trust-Fund</vt:lpwstr>
      </vt:variant>
      <vt:variant>
        <vt:lpwstr/>
      </vt:variant>
      <vt:variant>
        <vt:i4>655447</vt:i4>
      </vt:variant>
      <vt:variant>
        <vt:i4>192</vt:i4>
      </vt:variant>
      <vt:variant>
        <vt:i4>0</vt:i4>
      </vt:variant>
      <vt:variant>
        <vt:i4>5</vt:i4>
      </vt:variant>
      <vt:variant>
        <vt:lpwstr>https://housing.mt.gov/Multifamily-Development/Community-Housing/HOME-Program</vt:lpwstr>
      </vt:variant>
      <vt:variant>
        <vt:lpwstr/>
      </vt:variant>
      <vt:variant>
        <vt:i4>6094955</vt:i4>
      </vt:variant>
      <vt:variant>
        <vt:i4>189</vt:i4>
      </vt:variant>
      <vt:variant>
        <vt:i4>0</vt:i4>
      </vt:variant>
      <vt:variant>
        <vt:i4>5</vt:i4>
      </vt:variant>
      <vt:variant>
        <vt:lpwstr>mailto:housing@mt.gov</vt:lpwstr>
      </vt:variant>
      <vt:variant>
        <vt:lpwstr/>
      </vt:variant>
      <vt:variant>
        <vt:i4>1900599</vt:i4>
      </vt:variant>
      <vt:variant>
        <vt:i4>182</vt:i4>
      </vt:variant>
      <vt:variant>
        <vt:i4>0</vt:i4>
      </vt:variant>
      <vt:variant>
        <vt:i4>5</vt:i4>
      </vt:variant>
      <vt:variant>
        <vt:lpwstr/>
      </vt:variant>
      <vt:variant>
        <vt:lpwstr>_Toc184734112</vt:lpwstr>
      </vt:variant>
      <vt:variant>
        <vt:i4>1900599</vt:i4>
      </vt:variant>
      <vt:variant>
        <vt:i4>176</vt:i4>
      </vt:variant>
      <vt:variant>
        <vt:i4>0</vt:i4>
      </vt:variant>
      <vt:variant>
        <vt:i4>5</vt:i4>
      </vt:variant>
      <vt:variant>
        <vt:lpwstr/>
      </vt:variant>
      <vt:variant>
        <vt:lpwstr>_Toc184734111</vt:lpwstr>
      </vt:variant>
      <vt:variant>
        <vt:i4>1835063</vt:i4>
      </vt:variant>
      <vt:variant>
        <vt:i4>170</vt:i4>
      </vt:variant>
      <vt:variant>
        <vt:i4>0</vt:i4>
      </vt:variant>
      <vt:variant>
        <vt:i4>5</vt:i4>
      </vt:variant>
      <vt:variant>
        <vt:lpwstr/>
      </vt:variant>
      <vt:variant>
        <vt:lpwstr>_Toc184734108</vt:lpwstr>
      </vt:variant>
      <vt:variant>
        <vt:i4>1376310</vt:i4>
      </vt:variant>
      <vt:variant>
        <vt:i4>164</vt:i4>
      </vt:variant>
      <vt:variant>
        <vt:i4>0</vt:i4>
      </vt:variant>
      <vt:variant>
        <vt:i4>5</vt:i4>
      </vt:variant>
      <vt:variant>
        <vt:lpwstr/>
      </vt:variant>
      <vt:variant>
        <vt:lpwstr>_Toc184734098</vt:lpwstr>
      </vt:variant>
      <vt:variant>
        <vt:i4>1310774</vt:i4>
      </vt:variant>
      <vt:variant>
        <vt:i4>158</vt:i4>
      </vt:variant>
      <vt:variant>
        <vt:i4>0</vt:i4>
      </vt:variant>
      <vt:variant>
        <vt:i4>5</vt:i4>
      </vt:variant>
      <vt:variant>
        <vt:lpwstr/>
      </vt:variant>
      <vt:variant>
        <vt:lpwstr>_Toc184734086</vt:lpwstr>
      </vt:variant>
      <vt:variant>
        <vt:i4>1310774</vt:i4>
      </vt:variant>
      <vt:variant>
        <vt:i4>152</vt:i4>
      </vt:variant>
      <vt:variant>
        <vt:i4>0</vt:i4>
      </vt:variant>
      <vt:variant>
        <vt:i4>5</vt:i4>
      </vt:variant>
      <vt:variant>
        <vt:lpwstr/>
      </vt:variant>
      <vt:variant>
        <vt:lpwstr>_Toc184734083</vt:lpwstr>
      </vt:variant>
      <vt:variant>
        <vt:i4>1769526</vt:i4>
      </vt:variant>
      <vt:variant>
        <vt:i4>146</vt:i4>
      </vt:variant>
      <vt:variant>
        <vt:i4>0</vt:i4>
      </vt:variant>
      <vt:variant>
        <vt:i4>5</vt:i4>
      </vt:variant>
      <vt:variant>
        <vt:lpwstr/>
      </vt:variant>
      <vt:variant>
        <vt:lpwstr>_Toc184734076</vt:lpwstr>
      </vt:variant>
      <vt:variant>
        <vt:i4>1769526</vt:i4>
      </vt:variant>
      <vt:variant>
        <vt:i4>140</vt:i4>
      </vt:variant>
      <vt:variant>
        <vt:i4>0</vt:i4>
      </vt:variant>
      <vt:variant>
        <vt:i4>5</vt:i4>
      </vt:variant>
      <vt:variant>
        <vt:lpwstr/>
      </vt:variant>
      <vt:variant>
        <vt:lpwstr>_Toc184734072</vt:lpwstr>
      </vt:variant>
      <vt:variant>
        <vt:i4>1703990</vt:i4>
      </vt:variant>
      <vt:variant>
        <vt:i4>134</vt:i4>
      </vt:variant>
      <vt:variant>
        <vt:i4>0</vt:i4>
      </vt:variant>
      <vt:variant>
        <vt:i4>5</vt:i4>
      </vt:variant>
      <vt:variant>
        <vt:lpwstr/>
      </vt:variant>
      <vt:variant>
        <vt:lpwstr>_Toc184734063</vt:lpwstr>
      </vt:variant>
      <vt:variant>
        <vt:i4>1703990</vt:i4>
      </vt:variant>
      <vt:variant>
        <vt:i4>128</vt:i4>
      </vt:variant>
      <vt:variant>
        <vt:i4>0</vt:i4>
      </vt:variant>
      <vt:variant>
        <vt:i4>5</vt:i4>
      </vt:variant>
      <vt:variant>
        <vt:lpwstr/>
      </vt:variant>
      <vt:variant>
        <vt:lpwstr>_Toc184734062</vt:lpwstr>
      </vt:variant>
      <vt:variant>
        <vt:i4>1703990</vt:i4>
      </vt:variant>
      <vt:variant>
        <vt:i4>122</vt:i4>
      </vt:variant>
      <vt:variant>
        <vt:i4>0</vt:i4>
      </vt:variant>
      <vt:variant>
        <vt:i4>5</vt:i4>
      </vt:variant>
      <vt:variant>
        <vt:lpwstr/>
      </vt:variant>
      <vt:variant>
        <vt:lpwstr>_Toc184734061</vt:lpwstr>
      </vt:variant>
      <vt:variant>
        <vt:i4>1703990</vt:i4>
      </vt:variant>
      <vt:variant>
        <vt:i4>116</vt:i4>
      </vt:variant>
      <vt:variant>
        <vt:i4>0</vt:i4>
      </vt:variant>
      <vt:variant>
        <vt:i4>5</vt:i4>
      </vt:variant>
      <vt:variant>
        <vt:lpwstr/>
      </vt:variant>
      <vt:variant>
        <vt:lpwstr>_Toc184734060</vt:lpwstr>
      </vt:variant>
      <vt:variant>
        <vt:i4>1638454</vt:i4>
      </vt:variant>
      <vt:variant>
        <vt:i4>110</vt:i4>
      </vt:variant>
      <vt:variant>
        <vt:i4>0</vt:i4>
      </vt:variant>
      <vt:variant>
        <vt:i4>5</vt:i4>
      </vt:variant>
      <vt:variant>
        <vt:lpwstr/>
      </vt:variant>
      <vt:variant>
        <vt:lpwstr>_Toc184734059</vt:lpwstr>
      </vt:variant>
      <vt:variant>
        <vt:i4>1638454</vt:i4>
      </vt:variant>
      <vt:variant>
        <vt:i4>104</vt:i4>
      </vt:variant>
      <vt:variant>
        <vt:i4>0</vt:i4>
      </vt:variant>
      <vt:variant>
        <vt:i4>5</vt:i4>
      </vt:variant>
      <vt:variant>
        <vt:lpwstr/>
      </vt:variant>
      <vt:variant>
        <vt:lpwstr>_Toc184734058</vt:lpwstr>
      </vt:variant>
      <vt:variant>
        <vt:i4>1638454</vt:i4>
      </vt:variant>
      <vt:variant>
        <vt:i4>98</vt:i4>
      </vt:variant>
      <vt:variant>
        <vt:i4>0</vt:i4>
      </vt:variant>
      <vt:variant>
        <vt:i4>5</vt:i4>
      </vt:variant>
      <vt:variant>
        <vt:lpwstr/>
      </vt:variant>
      <vt:variant>
        <vt:lpwstr>_Toc184734057</vt:lpwstr>
      </vt:variant>
      <vt:variant>
        <vt:i4>1638454</vt:i4>
      </vt:variant>
      <vt:variant>
        <vt:i4>92</vt:i4>
      </vt:variant>
      <vt:variant>
        <vt:i4>0</vt:i4>
      </vt:variant>
      <vt:variant>
        <vt:i4>5</vt:i4>
      </vt:variant>
      <vt:variant>
        <vt:lpwstr/>
      </vt:variant>
      <vt:variant>
        <vt:lpwstr>_Toc184734056</vt:lpwstr>
      </vt:variant>
      <vt:variant>
        <vt:i4>1638454</vt:i4>
      </vt:variant>
      <vt:variant>
        <vt:i4>86</vt:i4>
      </vt:variant>
      <vt:variant>
        <vt:i4>0</vt:i4>
      </vt:variant>
      <vt:variant>
        <vt:i4>5</vt:i4>
      </vt:variant>
      <vt:variant>
        <vt:lpwstr/>
      </vt:variant>
      <vt:variant>
        <vt:lpwstr>_Toc184734055</vt:lpwstr>
      </vt:variant>
      <vt:variant>
        <vt:i4>1638454</vt:i4>
      </vt:variant>
      <vt:variant>
        <vt:i4>80</vt:i4>
      </vt:variant>
      <vt:variant>
        <vt:i4>0</vt:i4>
      </vt:variant>
      <vt:variant>
        <vt:i4>5</vt:i4>
      </vt:variant>
      <vt:variant>
        <vt:lpwstr/>
      </vt:variant>
      <vt:variant>
        <vt:lpwstr>_Toc184734054</vt:lpwstr>
      </vt:variant>
      <vt:variant>
        <vt:i4>1638454</vt:i4>
      </vt:variant>
      <vt:variant>
        <vt:i4>74</vt:i4>
      </vt:variant>
      <vt:variant>
        <vt:i4>0</vt:i4>
      </vt:variant>
      <vt:variant>
        <vt:i4>5</vt:i4>
      </vt:variant>
      <vt:variant>
        <vt:lpwstr/>
      </vt:variant>
      <vt:variant>
        <vt:lpwstr>_Toc184734053</vt:lpwstr>
      </vt:variant>
      <vt:variant>
        <vt:i4>1638454</vt:i4>
      </vt:variant>
      <vt:variant>
        <vt:i4>68</vt:i4>
      </vt:variant>
      <vt:variant>
        <vt:i4>0</vt:i4>
      </vt:variant>
      <vt:variant>
        <vt:i4>5</vt:i4>
      </vt:variant>
      <vt:variant>
        <vt:lpwstr/>
      </vt:variant>
      <vt:variant>
        <vt:lpwstr>_Toc184734052</vt:lpwstr>
      </vt:variant>
      <vt:variant>
        <vt:i4>1638454</vt:i4>
      </vt:variant>
      <vt:variant>
        <vt:i4>62</vt:i4>
      </vt:variant>
      <vt:variant>
        <vt:i4>0</vt:i4>
      </vt:variant>
      <vt:variant>
        <vt:i4>5</vt:i4>
      </vt:variant>
      <vt:variant>
        <vt:lpwstr/>
      </vt:variant>
      <vt:variant>
        <vt:lpwstr>_Toc184734051</vt:lpwstr>
      </vt:variant>
      <vt:variant>
        <vt:i4>1638454</vt:i4>
      </vt:variant>
      <vt:variant>
        <vt:i4>56</vt:i4>
      </vt:variant>
      <vt:variant>
        <vt:i4>0</vt:i4>
      </vt:variant>
      <vt:variant>
        <vt:i4>5</vt:i4>
      </vt:variant>
      <vt:variant>
        <vt:lpwstr/>
      </vt:variant>
      <vt:variant>
        <vt:lpwstr>_Toc184734050</vt:lpwstr>
      </vt:variant>
      <vt:variant>
        <vt:i4>1572918</vt:i4>
      </vt:variant>
      <vt:variant>
        <vt:i4>50</vt:i4>
      </vt:variant>
      <vt:variant>
        <vt:i4>0</vt:i4>
      </vt:variant>
      <vt:variant>
        <vt:i4>5</vt:i4>
      </vt:variant>
      <vt:variant>
        <vt:lpwstr/>
      </vt:variant>
      <vt:variant>
        <vt:lpwstr>_Toc184734049</vt:lpwstr>
      </vt:variant>
      <vt:variant>
        <vt:i4>1572918</vt:i4>
      </vt:variant>
      <vt:variant>
        <vt:i4>44</vt:i4>
      </vt:variant>
      <vt:variant>
        <vt:i4>0</vt:i4>
      </vt:variant>
      <vt:variant>
        <vt:i4>5</vt:i4>
      </vt:variant>
      <vt:variant>
        <vt:lpwstr/>
      </vt:variant>
      <vt:variant>
        <vt:lpwstr>_Toc184734048</vt:lpwstr>
      </vt:variant>
      <vt:variant>
        <vt:i4>1572918</vt:i4>
      </vt:variant>
      <vt:variant>
        <vt:i4>38</vt:i4>
      </vt:variant>
      <vt:variant>
        <vt:i4>0</vt:i4>
      </vt:variant>
      <vt:variant>
        <vt:i4>5</vt:i4>
      </vt:variant>
      <vt:variant>
        <vt:lpwstr/>
      </vt:variant>
      <vt:variant>
        <vt:lpwstr>_Toc184734047</vt:lpwstr>
      </vt:variant>
      <vt:variant>
        <vt:i4>1572918</vt:i4>
      </vt:variant>
      <vt:variant>
        <vt:i4>32</vt:i4>
      </vt:variant>
      <vt:variant>
        <vt:i4>0</vt:i4>
      </vt:variant>
      <vt:variant>
        <vt:i4>5</vt:i4>
      </vt:variant>
      <vt:variant>
        <vt:lpwstr/>
      </vt:variant>
      <vt:variant>
        <vt:lpwstr>_Toc184734046</vt:lpwstr>
      </vt:variant>
      <vt:variant>
        <vt:i4>1572918</vt:i4>
      </vt:variant>
      <vt:variant>
        <vt:i4>26</vt:i4>
      </vt:variant>
      <vt:variant>
        <vt:i4>0</vt:i4>
      </vt:variant>
      <vt:variant>
        <vt:i4>5</vt:i4>
      </vt:variant>
      <vt:variant>
        <vt:lpwstr/>
      </vt:variant>
      <vt:variant>
        <vt:lpwstr>_Toc184734045</vt:lpwstr>
      </vt:variant>
      <vt:variant>
        <vt:i4>1572918</vt:i4>
      </vt:variant>
      <vt:variant>
        <vt:i4>20</vt:i4>
      </vt:variant>
      <vt:variant>
        <vt:i4>0</vt:i4>
      </vt:variant>
      <vt:variant>
        <vt:i4>5</vt:i4>
      </vt:variant>
      <vt:variant>
        <vt:lpwstr/>
      </vt:variant>
      <vt:variant>
        <vt:lpwstr>_Toc184734044</vt:lpwstr>
      </vt:variant>
      <vt:variant>
        <vt:i4>2031670</vt:i4>
      </vt:variant>
      <vt:variant>
        <vt:i4>14</vt:i4>
      </vt:variant>
      <vt:variant>
        <vt:i4>0</vt:i4>
      </vt:variant>
      <vt:variant>
        <vt:i4>5</vt:i4>
      </vt:variant>
      <vt:variant>
        <vt:lpwstr/>
      </vt:variant>
      <vt:variant>
        <vt:lpwstr>_Toc184734039</vt:lpwstr>
      </vt:variant>
      <vt:variant>
        <vt:i4>2031670</vt:i4>
      </vt:variant>
      <vt:variant>
        <vt:i4>8</vt:i4>
      </vt:variant>
      <vt:variant>
        <vt:i4>0</vt:i4>
      </vt:variant>
      <vt:variant>
        <vt:i4>5</vt:i4>
      </vt:variant>
      <vt:variant>
        <vt:lpwstr/>
      </vt:variant>
      <vt:variant>
        <vt:lpwstr>_Toc184734036</vt:lpwstr>
      </vt:variant>
      <vt:variant>
        <vt:i4>2031670</vt:i4>
      </vt:variant>
      <vt:variant>
        <vt:i4>2</vt:i4>
      </vt:variant>
      <vt:variant>
        <vt:i4>0</vt:i4>
      </vt:variant>
      <vt:variant>
        <vt:i4>5</vt:i4>
      </vt:variant>
      <vt:variant>
        <vt:lpwstr/>
      </vt:variant>
      <vt:variant>
        <vt:lpwstr>_Toc184734035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HOME/HTF Application Guidelines</dc:title>
  <dc:subject/>
  <dc:creator>Aubrey Zemp</dc:creator>
  <cp:keywords/>
  <dc:description/>
  <cp:lastModifiedBy>Flynn, Julie</cp:lastModifiedBy>
  <cp:revision>7</cp:revision>
  <cp:lastPrinted>2025-05-05T17:03:00Z</cp:lastPrinted>
  <dcterms:created xsi:type="dcterms:W3CDTF">2025-05-05T21:47:00Z</dcterms:created>
  <dcterms:modified xsi:type="dcterms:W3CDTF">2025-05-06T14:47:00Z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0x0101002E22BF9B0B18BE47BB0829C5626433AD</vt:lpwstr>
  </property>
  <property fmtid="{D5CDD505-2E9C-101B-9397-08002B2CF9AE}" pid="3" name="MediaServiceImageTags">
    <vt:lpwstr/>
  </property>
</Properties>
</file>