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95E1" w14:textId="78878520" w:rsidR="00613836" w:rsidRPr="0001419C" w:rsidRDefault="00613836" w:rsidP="00613836">
      <w:pPr>
        <w:rPr>
          <w:rFonts w:asciiTheme="minorHAnsi" w:hAnsiTheme="minorHAnsi" w:cs="Arial"/>
          <w:b/>
        </w:rPr>
      </w:pPr>
    </w:p>
    <w:p w14:paraId="4DD0C8E8" w14:textId="77777777" w:rsidR="00613836" w:rsidRPr="0001419C" w:rsidRDefault="00613836" w:rsidP="00613836">
      <w:pPr>
        <w:rPr>
          <w:rFonts w:asciiTheme="minorHAnsi" w:hAnsiTheme="minorHAnsi" w:cs="Arial"/>
          <w:b/>
        </w:rPr>
      </w:pPr>
    </w:p>
    <w:p w14:paraId="5DB842F9" w14:textId="77777777" w:rsidR="00613836" w:rsidRPr="0001419C" w:rsidRDefault="00613836" w:rsidP="00613836">
      <w:pPr>
        <w:rPr>
          <w:rFonts w:asciiTheme="minorHAnsi" w:hAnsiTheme="minorHAnsi" w:cs="Arial"/>
          <w:b/>
        </w:rPr>
      </w:pPr>
      <w:r w:rsidRPr="0001419C">
        <w:rPr>
          <w:rFonts w:asciiTheme="minorHAnsi" w:hAnsiTheme="minorHAnsi"/>
          <w:noProof/>
        </w:rPr>
        <w:drawing>
          <wp:anchor distT="0" distB="0" distL="114300" distR="114300" simplePos="0" relativeHeight="251659264" behindDoc="0" locked="0" layoutInCell="1" allowOverlap="1" wp14:anchorId="1798DD6F" wp14:editId="5F5B2699">
            <wp:simplePos x="0" y="0"/>
            <wp:positionH relativeFrom="column">
              <wp:posOffset>846455</wp:posOffset>
            </wp:positionH>
            <wp:positionV relativeFrom="paragraph">
              <wp:posOffset>100965</wp:posOffset>
            </wp:positionV>
            <wp:extent cx="4888865" cy="1560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886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E2A5F" w14:textId="77777777" w:rsidR="00613836" w:rsidRPr="0001419C" w:rsidRDefault="00613836" w:rsidP="00613836">
      <w:pPr>
        <w:rPr>
          <w:rFonts w:asciiTheme="minorHAnsi" w:hAnsiTheme="minorHAnsi" w:cs="Arial"/>
          <w:b/>
          <w:color w:val="6E9699"/>
        </w:rPr>
      </w:pPr>
    </w:p>
    <w:p w14:paraId="4BDC1ECE" w14:textId="77777777" w:rsidR="00613836" w:rsidRPr="0001419C" w:rsidRDefault="00613836" w:rsidP="00613836">
      <w:pPr>
        <w:rPr>
          <w:rFonts w:asciiTheme="minorHAnsi" w:hAnsiTheme="minorHAnsi" w:cs="Arial"/>
          <w:b/>
          <w:color w:val="6E9699"/>
        </w:rPr>
      </w:pPr>
    </w:p>
    <w:p w14:paraId="5696A9B1" w14:textId="77777777" w:rsidR="00613836" w:rsidRPr="0001419C" w:rsidRDefault="00613836" w:rsidP="00613836">
      <w:pPr>
        <w:rPr>
          <w:rFonts w:asciiTheme="minorHAnsi" w:hAnsiTheme="minorHAnsi" w:cs="Arial"/>
          <w:b/>
          <w:color w:val="6E9699"/>
        </w:rPr>
      </w:pPr>
    </w:p>
    <w:p w14:paraId="6CF8BCF8" w14:textId="77777777" w:rsidR="00613836" w:rsidRPr="0001419C" w:rsidRDefault="00613836" w:rsidP="00613836">
      <w:pPr>
        <w:rPr>
          <w:rFonts w:asciiTheme="minorHAnsi" w:hAnsiTheme="minorHAnsi" w:cs="Arial"/>
          <w:b/>
          <w:color w:val="6E9699"/>
        </w:rPr>
      </w:pPr>
    </w:p>
    <w:p w14:paraId="1D7675D9" w14:textId="77777777" w:rsidR="00613836" w:rsidRPr="0001419C" w:rsidRDefault="00613836" w:rsidP="00613836">
      <w:pPr>
        <w:rPr>
          <w:rFonts w:asciiTheme="minorHAnsi" w:hAnsiTheme="minorHAnsi" w:cs="Arial"/>
          <w:b/>
          <w:color w:val="6E9699"/>
        </w:rPr>
      </w:pPr>
    </w:p>
    <w:p w14:paraId="6493D421" w14:textId="77777777" w:rsidR="00613836" w:rsidRPr="0001419C" w:rsidRDefault="00613836" w:rsidP="00613836">
      <w:pPr>
        <w:rPr>
          <w:rFonts w:asciiTheme="minorHAnsi" w:hAnsiTheme="minorHAnsi" w:cs="Arial"/>
          <w:b/>
          <w:color w:val="6E9699"/>
        </w:rPr>
      </w:pPr>
    </w:p>
    <w:p w14:paraId="163DEF13"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610973C2"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37E817A6" w14:textId="2AE629CD" w:rsidR="00613836" w:rsidRDefault="00613836" w:rsidP="00613836">
      <w:pPr>
        <w:tabs>
          <w:tab w:val="center" w:pos="4680"/>
          <w:tab w:val="left" w:pos="5040"/>
          <w:tab w:val="left" w:pos="5760"/>
          <w:tab w:val="right" w:pos="9360"/>
        </w:tabs>
        <w:rPr>
          <w:rFonts w:asciiTheme="minorHAnsi" w:hAnsiTheme="minorHAnsi"/>
          <w:color w:val="262626"/>
        </w:rPr>
      </w:pPr>
    </w:p>
    <w:p w14:paraId="5ADE5512" w14:textId="77777777" w:rsidR="005E31F8" w:rsidRPr="0001419C" w:rsidRDefault="005E31F8" w:rsidP="00613836">
      <w:pPr>
        <w:tabs>
          <w:tab w:val="center" w:pos="4680"/>
          <w:tab w:val="left" w:pos="5040"/>
          <w:tab w:val="left" w:pos="5760"/>
          <w:tab w:val="right" w:pos="9360"/>
        </w:tabs>
        <w:rPr>
          <w:rFonts w:asciiTheme="minorHAnsi" w:hAnsiTheme="minorHAnsi"/>
          <w:color w:val="262626"/>
        </w:rPr>
      </w:pPr>
    </w:p>
    <w:p w14:paraId="5DE00841" w14:textId="77777777" w:rsidR="00613836" w:rsidRPr="0001419C" w:rsidRDefault="00613836" w:rsidP="00613836">
      <w:pPr>
        <w:tabs>
          <w:tab w:val="center" w:pos="4680"/>
          <w:tab w:val="left" w:pos="5040"/>
          <w:tab w:val="left" w:pos="5760"/>
          <w:tab w:val="right" w:pos="9360"/>
        </w:tabs>
        <w:rPr>
          <w:rFonts w:asciiTheme="minorHAnsi" w:hAnsiTheme="minorHAnsi"/>
          <w:color w:val="262626"/>
        </w:rPr>
      </w:pPr>
    </w:p>
    <w:p w14:paraId="36CBF057" w14:textId="77777777" w:rsidR="00725515" w:rsidRPr="00256154" w:rsidRDefault="00725515" w:rsidP="00256154">
      <w:pPr>
        <w:tabs>
          <w:tab w:val="center" w:pos="4680"/>
          <w:tab w:val="left" w:pos="5040"/>
          <w:tab w:val="left" w:pos="5760"/>
          <w:tab w:val="right" w:pos="9360"/>
        </w:tabs>
        <w:jc w:val="center"/>
        <w:rPr>
          <w:rFonts w:asciiTheme="minorHAnsi" w:hAnsiTheme="minorHAnsi"/>
          <w:b/>
          <w:bCs/>
          <w:color w:val="FF0000"/>
          <w:sz w:val="24"/>
          <w:szCs w:val="24"/>
        </w:rPr>
      </w:pPr>
    </w:p>
    <w:p w14:paraId="27D9A14F" w14:textId="2C576DEF" w:rsidR="00613836" w:rsidRPr="00511E95" w:rsidRDefault="000F78F1" w:rsidP="00613836">
      <w:pPr>
        <w:jc w:val="center"/>
        <w:rPr>
          <w:rFonts w:asciiTheme="minorHAnsi" w:hAnsiTheme="minorHAnsi" w:cs="Arial"/>
          <w:b/>
          <w:sz w:val="28"/>
          <w:szCs w:val="28"/>
        </w:rPr>
      </w:pPr>
      <w:r>
        <w:rPr>
          <w:rFonts w:asciiTheme="minorHAnsi" w:hAnsiTheme="minorHAnsi" w:cs="Arial"/>
          <w:b/>
          <w:sz w:val="28"/>
          <w:szCs w:val="28"/>
        </w:rPr>
        <w:t xml:space="preserve">Emergency Shelter </w:t>
      </w:r>
      <w:r w:rsidR="005B32F5">
        <w:rPr>
          <w:rFonts w:asciiTheme="minorHAnsi" w:hAnsiTheme="minorHAnsi" w:cs="Arial"/>
          <w:b/>
          <w:sz w:val="28"/>
          <w:szCs w:val="28"/>
        </w:rPr>
        <w:t>Facility</w:t>
      </w:r>
      <w:r>
        <w:rPr>
          <w:rFonts w:asciiTheme="minorHAnsi" w:hAnsiTheme="minorHAnsi" w:cs="Arial"/>
          <w:b/>
          <w:sz w:val="28"/>
          <w:szCs w:val="28"/>
        </w:rPr>
        <w:t xml:space="preserve"> Grant Program</w:t>
      </w:r>
    </w:p>
    <w:p w14:paraId="630E2A3D" w14:textId="415D6D59" w:rsidR="00613836" w:rsidRPr="00511E95" w:rsidRDefault="00613836" w:rsidP="00613836">
      <w:pPr>
        <w:jc w:val="center"/>
        <w:rPr>
          <w:rFonts w:asciiTheme="minorHAnsi" w:hAnsiTheme="minorHAnsi" w:cs="Arial"/>
          <w:b/>
          <w:sz w:val="28"/>
          <w:szCs w:val="28"/>
        </w:rPr>
      </w:pPr>
      <w:r w:rsidRPr="00511E95">
        <w:rPr>
          <w:rFonts w:asciiTheme="minorHAnsi" w:hAnsiTheme="minorHAnsi" w:cs="Arial"/>
          <w:b/>
          <w:sz w:val="28"/>
          <w:szCs w:val="28"/>
        </w:rPr>
        <w:t>Application Guidelines</w:t>
      </w:r>
    </w:p>
    <w:p w14:paraId="31775E7F" w14:textId="77777777" w:rsidR="00613836" w:rsidRPr="00511E95" w:rsidRDefault="00613836" w:rsidP="00613836">
      <w:pPr>
        <w:jc w:val="center"/>
        <w:rPr>
          <w:rFonts w:asciiTheme="minorHAnsi" w:hAnsiTheme="minorHAnsi" w:cs="Arial"/>
          <w:b/>
          <w:sz w:val="28"/>
          <w:szCs w:val="28"/>
        </w:rPr>
      </w:pPr>
    </w:p>
    <w:p w14:paraId="4B70FD09" w14:textId="77777777" w:rsidR="00613836" w:rsidRPr="005E31F8" w:rsidRDefault="00613836" w:rsidP="00613836">
      <w:pPr>
        <w:jc w:val="center"/>
        <w:rPr>
          <w:rFonts w:asciiTheme="minorHAnsi" w:hAnsiTheme="minorHAnsi" w:cstheme="minorHAnsi"/>
          <w:b/>
          <w:sz w:val="28"/>
          <w:szCs w:val="28"/>
        </w:rPr>
      </w:pPr>
    </w:p>
    <w:p w14:paraId="56569413" w14:textId="77777777" w:rsidR="00613836" w:rsidRPr="005E31F8" w:rsidRDefault="00613836" w:rsidP="00613836">
      <w:pPr>
        <w:jc w:val="center"/>
        <w:rPr>
          <w:rFonts w:asciiTheme="minorHAnsi" w:hAnsiTheme="minorHAnsi" w:cstheme="minorHAnsi"/>
          <w:b/>
          <w:sz w:val="28"/>
          <w:szCs w:val="28"/>
        </w:rPr>
      </w:pPr>
    </w:p>
    <w:p w14:paraId="527B86DA" w14:textId="77777777" w:rsidR="00613836" w:rsidRPr="005E31F8" w:rsidRDefault="00613836" w:rsidP="00613836">
      <w:pPr>
        <w:tabs>
          <w:tab w:val="left" w:pos="6180"/>
        </w:tabs>
        <w:rPr>
          <w:rFonts w:asciiTheme="minorHAnsi" w:hAnsiTheme="minorHAnsi" w:cstheme="minorHAnsi"/>
          <w:b/>
          <w:color w:val="6E9699"/>
          <w:sz w:val="28"/>
          <w:szCs w:val="28"/>
        </w:rPr>
      </w:pPr>
    </w:p>
    <w:p w14:paraId="730C58E7" w14:textId="3C19DE84" w:rsidR="00613836" w:rsidRPr="005E31F8" w:rsidRDefault="009B06CB" w:rsidP="00613836">
      <w:pPr>
        <w:jc w:val="center"/>
        <w:rPr>
          <w:rFonts w:asciiTheme="minorHAnsi" w:hAnsiTheme="minorHAnsi" w:cstheme="minorHAnsi"/>
          <w:b/>
          <w:sz w:val="28"/>
          <w:szCs w:val="28"/>
        </w:rPr>
      </w:pPr>
      <w:r w:rsidRPr="009B06CB">
        <w:rPr>
          <w:rFonts w:asciiTheme="minorHAnsi" w:hAnsiTheme="minorHAnsi" w:cstheme="minorHAnsi"/>
          <w:b/>
          <w:sz w:val="28"/>
          <w:szCs w:val="28"/>
        </w:rPr>
        <w:t>Applications Due</w:t>
      </w:r>
      <w:r w:rsidR="00F771C9" w:rsidRPr="009B06CB">
        <w:rPr>
          <w:rFonts w:asciiTheme="minorHAnsi" w:hAnsiTheme="minorHAnsi" w:cstheme="minorHAnsi"/>
          <w:b/>
          <w:sz w:val="28"/>
          <w:szCs w:val="28"/>
        </w:rPr>
        <w:t>:</w:t>
      </w:r>
      <w:r w:rsidRPr="009B06CB">
        <w:rPr>
          <w:rFonts w:asciiTheme="minorHAnsi" w:hAnsiTheme="minorHAnsi" w:cstheme="minorHAnsi"/>
          <w:b/>
          <w:sz w:val="28"/>
          <w:szCs w:val="28"/>
        </w:rPr>
        <w:t xml:space="preserve"> </w:t>
      </w:r>
      <w:r w:rsidR="0092323C">
        <w:rPr>
          <w:rFonts w:asciiTheme="minorHAnsi" w:hAnsiTheme="minorHAnsi" w:cstheme="minorHAnsi"/>
          <w:b/>
          <w:sz w:val="28"/>
          <w:szCs w:val="28"/>
        </w:rPr>
        <w:t>November 30</w:t>
      </w:r>
      <w:r w:rsidRPr="009B06CB">
        <w:rPr>
          <w:rFonts w:asciiTheme="minorHAnsi" w:hAnsiTheme="minorHAnsi" w:cstheme="minorHAnsi"/>
          <w:b/>
          <w:sz w:val="28"/>
          <w:szCs w:val="28"/>
        </w:rPr>
        <w:t>, 2023</w:t>
      </w:r>
      <w:r w:rsidR="00F771C9" w:rsidRPr="009B06CB">
        <w:rPr>
          <w:rFonts w:asciiTheme="minorHAnsi" w:hAnsiTheme="minorHAnsi" w:cstheme="minorHAnsi"/>
          <w:b/>
          <w:sz w:val="28"/>
          <w:szCs w:val="28"/>
        </w:rPr>
        <w:t xml:space="preserve"> </w:t>
      </w:r>
    </w:p>
    <w:p w14:paraId="5E57B053" w14:textId="651451E5" w:rsidR="005E31F8" w:rsidRPr="005E31F8" w:rsidRDefault="005E31F8" w:rsidP="00613836">
      <w:pPr>
        <w:jc w:val="center"/>
        <w:rPr>
          <w:rFonts w:asciiTheme="minorHAnsi" w:hAnsiTheme="minorHAnsi" w:cstheme="minorHAnsi"/>
          <w:b/>
          <w:sz w:val="28"/>
          <w:szCs w:val="28"/>
        </w:rPr>
      </w:pPr>
    </w:p>
    <w:p w14:paraId="3EF670E9" w14:textId="77777777" w:rsidR="009D47BF" w:rsidRPr="005E31F8" w:rsidRDefault="009D47BF" w:rsidP="00613836">
      <w:pPr>
        <w:jc w:val="center"/>
        <w:rPr>
          <w:rFonts w:asciiTheme="minorHAnsi" w:hAnsiTheme="minorHAnsi" w:cstheme="minorHAnsi"/>
          <w:b/>
          <w:sz w:val="28"/>
          <w:szCs w:val="28"/>
        </w:rPr>
      </w:pPr>
    </w:p>
    <w:p w14:paraId="3BBB9226" w14:textId="41D90511" w:rsidR="00613836" w:rsidRDefault="00613836" w:rsidP="00613836">
      <w:pPr>
        <w:rPr>
          <w:rFonts w:asciiTheme="minorHAnsi" w:hAnsiTheme="minorHAnsi" w:cstheme="minorHAnsi"/>
          <w:b/>
          <w:color w:val="6E9699"/>
          <w:sz w:val="28"/>
          <w:szCs w:val="28"/>
        </w:rPr>
      </w:pPr>
    </w:p>
    <w:p w14:paraId="3DA4324C" w14:textId="5F2A5CA8" w:rsidR="005E31F8" w:rsidRDefault="005E31F8" w:rsidP="00613836">
      <w:pPr>
        <w:rPr>
          <w:rFonts w:asciiTheme="minorHAnsi" w:hAnsiTheme="minorHAnsi" w:cstheme="minorHAnsi"/>
          <w:b/>
          <w:color w:val="6E9699"/>
          <w:sz w:val="28"/>
          <w:szCs w:val="28"/>
        </w:rPr>
      </w:pPr>
    </w:p>
    <w:p w14:paraId="77318B12" w14:textId="77777777" w:rsidR="005E31F8" w:rsidRPr="005E31F8" w:rsidRDefault="005E31F8" w:rsidP="00613836">
      <w:pPr>
        <w:rPr>
          <w:rFonts w:asciiTheme="minorHAnsi" w:hAnsiTheme="minorHAnsi" w:cstheme="minorHAnsi"/>
          <w:b/>
          <w:color w:val="6E9699"/>
          <w:sz w:val="28"/>
          <w:szCs w:val="28"/>
        </w:rPr>
      </w:pPr>
    </w:p>
    <w:p w14:paraId="25E29BF1" w14:textId="3121471C" w:rsidR="00613836" w:rsidRPr="005E31F8" w:rsidRDefault="00E76258" w:rsidP="00613836">
      <w:pPr>
        <w:jc w:val="center"/>
        <w:rPr>
          <w:rFonts w:asciiTheme="minorHAnsi" w:hAnsiTheme="minorHAnsi" w:cstheme="minorHAnsi"/>
          <w:b/>
          <w:color w:val="6E9699"/>
          <w:sz w:val="28"/>
          <w:szCs w:val="28"/>
        </w:rPr>
      </w:pPr>
      <w:hyperlink r:id="rId9" w:history="1">
        <w:r w:rsidR="0080254F" w:rsidRPr="0080254F">
          <w:rPr>
            <w:rStyle w:val="Hyperlink"/>
            <w:rFonts w:asciiTheme="minorHAnsi" w:hAnsiTheme="minorHAnsi" w:cstheme="minorHAnsi"/>
            <w:b/>
            <w:sz w:val="28"/>
            <w:szCs w:val="28"/>
          </w:rPr>
          <w:t>housing@mt.gov</w:t>
        </w:r>
      </w:hyperlink>
    </w:p>
    <w:p w14:paraId="03ED5D25" w14:textId="77777777" w:rsidR="009D47BF" w:rsidRPr="005E31F8" w:rsidRDefault="009D47BF" w:rsidP="00613836">
      <w:pPr>
        <w:jc w:val="center"/>
        <w:rPr>
          <w:rFonts w:asciiTheme="minorHAnsi" w:hAnsiTheme="minorHAnsi" w:cstheme="minorHAnsi"/>
          <w:b/>
          <w:color w:val="6E9699"/>
          <w:sz w:val="28"/>
          <w:szCs w:val="28"/>
        </w:rPr>
      </w:pPr>
    </w:p>
    <w:p w14:paraId="7F275219" w14:textId="47BFFE89" w:rsidR="00677D15" w:rsidRPr="004B6336" w:rsidRDefault="00E76258" w:rsidP="00613836">
      <w:pPr>
        <w:tabs>
          <w:tab w:val="left" w:pos="720"/>
          <w:tab w:val="center" w:pos="4680"/>
          <w:tab w:val="left" w:pos="7290"/>
          <w:tab w:val="right" w:pos="9360"/>
        </w:tabs>
        <w:jc w:val="center"/>
        <w:rPr>
          <w:rFonts w:asciiTheme="minorHAnsi" w:hAnsiTheme="minorHAnsi" w:cstheme="minorHAnsi"/>
          <w:sz w:val="36"/>
          <w:szCs w:val="36"/>
          <w:highlight w:val="yellow"/>
        </w:rPr>
      </w:pPr>
      <w:hyperlink r:id="rId10" w:history="1">
        <w:r w:rsidR="0080254F">
          <w:rPr>
            <w:color w:val="0000FF"/>
            <w:sz w:val="28"/>
            <w:szCs w:val="28"/>
            <w:u w:val="single"/>
          </w:rPr>
          <w:t xml:space="preserve"> housing.mt.gov/Community-Housing/HOME-ARP</w:t>
        </w:r>
      </w:hyperlink>
      <w:r w:rsidR="00CE0074">
        <w:rPr>
          <w:color w:val="0000FF"/>
          <w:sz w:val="28"/>
          <w:szCs w:val="28"/>
          <w:u w:val="single"/>
        </w:rPr>
        <w:t>-and-ESFG</w:t>
      </w:r>
    </w:p>
    <w:p w14:paraId="6B6C9B3D" w14:textId="27C8A3CC" w:rsidR="00613836" w:rsidRPr="004B6336" w:rsidRDefault="00613836" w:rsidP="00613836">
      <w:pPr>
        <w:tabs>
          <w:tab w:val="left" w:pos="720"/>
          <w:tab w:val="center" w:pos="4680"/>
          <w:tab w:val="left" w:pos="7290"/>
          <w:tab w:val="right" w:pos="9360"/>
        </w:tabs>
        <w:jc w:val="center"/>
        <w:rPr>
          <w:rFonts w:asciiTheme="minorHAnsi" w:hAnsiTheme="minorHAnsi" w:cstheme="minorHAnsi"/>
          <w:sz w:val="36"/>
          <w:szCs w:val="36"/>
        </w:rPr>
      </w:pPr>
    </w:p>
    <w:p w14:paraId="408C60DB" w14:textId="77777777" w:rsidR="00613836" w:rsidRPr="005E31F8" w:rsidRDefault="00613836" w:rsidP="00613836">
      <w:pPr>
        <w:tabs>
          <w:tab w:val="left" w:pos="720"/>
          <w:tab w:val="center" w:pos="4680"/>
          <w:tab w:val="left" w:pos="7290"/>
          <w:tab w:val="right" w:pos="9360"/>
        </w:tabs>
        <w:jc w:val="center"/>
        <w:rPr>
          <w:rFonts w:asciiTheme="minorHAnsi" w:hAnsiTheme="minorHAnsi" w:cstheme="minorHAnsi"/>
          <w:color w:val="897966"/>
          <w:sz w:val="28"/>
          <w:szCs w:val="28"/>
        </w:rPr>
      </w:pPr>
    </w:p>
    <w:p w14:paraId="646C93F0" w14:textId="77777777" w:rsidR="00613836" w:rsidRPr="005E31F8" w:rsidRDefault="00613836" w:rsidP="00613836">
      <w:pPr>
        <w:jc w:val="both"/>
        <w:rPr>
          <w:rFonts w:asciiTheme="minorHAnsi" w:hAnsiTheme="minorHAnsi" w:cstheme="minorHAnsi"/>
          <w:b/>
          <w:sz w:val="28"/>
          <w:szCs w:val="28"/>
        </w:rPr>
      </w:pPr>
    </w:p>
    <w:p w14:paraId="34744AFC" w14:textId="77777777" w:rsidR="00613836" w:rsidRDefault="00613836" w:rsidP="00613836">
      <w:pPr>
        <w:jc w:val="both"/>
        <w:rPr>
          <w:rFonts w:asciiTheme="minorHAnsi" w:hAnsiTheme="minorHAnsi"/>
          <w:b/>
        </w:rPr>
      </w:pPr>
    </w:p>
    <w:p w14:paraId="6C6D757E" w14:textId="77777777" w:rsidR="00613836" w:rsidRPr="0001419C" w:rsidRDefault="00613836" w:rsidP="00613836">
      <w:pPr>
        <w:jc w:val="both"/>
        <w:rPr>
          <w:rFonts w:asciiTheme="minorHAnsi" w:hAnsiTheme="minorHAnsi"/>
          <w:b/>
        </w:rPr>
        <w:sectPr w:rsidR="00613836" w:rsidRPr="0001419C" w:rsidSect="00C178EA">
          <w:headerReference w:type="even" r:id="rId11"/>
          <w:headerReference w:type="default" r:id="rId12"/>
          <w:headerReference w:type="first" r:id="rId13"/>
          <w:pgSz w:w="12240" w:h="15840"/>
          <w:pgMar w:top="1440" w:right="810" w:bottom="1440" w:left="810" w:header="720" w:footer="720" w:gutter="0"/>
          <w:cols w:space="720"/>
          <w:titlePg/>
          <w:docGrid w:linePitch="360"/>
        </w:sectPr>
      </w:pPr>
    </w:p>
    <w:p w14:paraId="3E415BB5" w14:textId="745C26CE" w:rsidR="00613836" w:rsidRPr="0001419C" w:rsidRDefault="00613836" w:rsidP="00DA217B">
      <w:pPr>
        <w:tabs>
          <w:tab w:val="center" w:pos="5112"/>
        </w:tabs>
        <w:jc w:val="center"/>
        <w:rPr>
          <w:rFonts w:asciiTheme="minorHAnsi" w:hAnsiTheme="minorHAnsi"/>
          <w:b/>
        </w:rPr>
      </w:pPr>
      <w:r w:rsidRPr="0001419C">
        <w:rPr>
          <w:rFonts w:asciiTheme="minorHAnsi" w:hAnsiTheme="minorHAnsi"/>
          <w:b/>
        </w:rPr>
        <w:lastRenderedPageBreak/>
        <w:t>Table of Contents</w:t>
      </w:r>
    </w:p>
    <w:p w14:paraId="6C680F2F" w14:textId="77777777" w:rsidR="00613836" w:rsidRPr="0001419C" w:rsidRDefault="00613836" w:rsidP="00613836">
      <w:pPr>
        <w:tabs>
          <w:tab w:val="center" w:pos="5112"/>
        </w:tabs>
        <w:rPr>
          <w:rFonts w:asciiTheme="minorHAnsi" w:hAnsiTheme="minorHAnsi"/>
          <w:b/>
        </w:rPr>
      </w:pPr>
    </w:p>
    <w:p w14:paraId="6F1B7582" w14:textId="3AF7F2DB" w:rsidR="00613836" w:rsidRPr="0001419C"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I.</w:t>
      </w:r>
      <w:r w:rsidR="00613836" w:rsidRPr="0001419C">
        <w:rPr>
          <w:rFonts w:asciiTheme="minorHAnsi" w:hAnsiTheme="minorHAnsi"/>
          <w:b/>
        </w:rPr>
        <w:tab/>
        <w:t>Introduction</w:t>
      </w:r>
      <w:r>
        <w:rPr>
          <w:rFonts w:asciiTheme="minorHAnsi" w:hAnsiTheme="minorHAnsi"/>
          <w:b/>
        </w:rPr>
        <w:tab/>
        <w:t>…………</w:t>
      </w:r>
      <w:r w:rsidR="00A1073B">
        <w:rPr>
          <w:rFonts w:asciiTheme="minorHAnsi" w:hAnsiTheme="minorHAnsi"/>
          <w:b/>
        </w:rPr>
        <w:t>..</w:t>
      </w:r>
      <w:r>
        <w:rPr>
          <w:rFonts w:asciiTheme="minorHAnsi" w:hAnsiTheme="minorHAnsi"/>
          <w:b/>
        </w:rPr>
        <w:t>………………..……………</w:t>
      </w:r>
      <w:r w:rsidR="002064B6">
        <w:rPr>
          <w:rFonts w:asciiTheme="minorHAnsi" w:hAnsiTheme="minorHAnsi"/>
          <w:b/>
        </w:rPr>
        <w:t>.</w:t>
      </w:r>
      <w:r>
        <w:rPr>
          <w:rFonts w:asciiTheme="minorHAnsi" w:hAnsiTheme="minorHAnsi"/>
          <w:b/>
        </w:rPr>
        <w:t>……………………</w:t>
      </w:r>
      <w:r w:rsidR="00737B6B">
        <w:rPr>
          <w:rFonts w:asciiTheme="minorHAnsi" w:hAnsiTheme="minorHAnsi"/>
          <w:b/>
        </w:rPr>
        <w:t>.</w:t>
      </w:r>
      <w:r>
        <w:rPr>
          <w:rFonts w:asciiTheme="minorHAnsi" w:hAnsiTheme="minorHAnsi"/>
          <w:b/>
        </w:rPr>
        <w:t>……………………………………1</w:t>
      </w:r>
    </w:p>
    <w:p w14:paraId="5289CE45" w14:textId="31478E1F" w:rsidR="006E02EB" w:rsidRDefault="006E02EB" w:rsidP="000E0E9E">
      <w:pPr>
        <w:tabs>
          <w:tab w:val="left" w:pos="720"/>
          <w:tab w:val="left" w:pos="1440"/>
          <w:tab w:val="right" w:pos="8640"/>
        </w:tabs>
        <w:rPr>
          <w:rFonts w:asciiTheme="minorHAnsi" w:hAnsiTheme="minorHAnsi"/>
          <w:b/>
        </w:rPr>
      </w:pPr>
    </w:p>
    <w:p w14:paraId="40CDA9C1" w14:textId="78ED197E" w:rsidR="00737B6B" w:rsidRPr="00737B6B" w:rsidRDefault="00A1073B" w:rsidP="00737B6B">
      <w:pPr>
        <w:tabs>
          <w:tab w:val="left" w:pos="720"/>
          <w:tab w:val="left" w:pos="1440"/>
          <w:tab w:val="right" w:pos="8640"/>
        </w:tabs>
        <w:rPr>
          <w:rFonts w:asciiTheme="minorHAnsi" w:hAnsiTheme="minorHAnsi"/>
          <w:b/>
        </w:rPr>
      </w:pPr>
      <w:r>
        <w:rPr>
          <w:rFonts w:asciiTheme="minorHAnsi" w:hAnsiTheme="minorHAnsi"/>
          <w:b/>
        </w:rPr>
        <w:tab/>
      </w:r>
      <w:r w:rsidR="006E02EB">
        <w:rPr>
          <w:rFonts w:asciiTheme="minorHAnsi" w:hAnsiTheme="minorHAnsi"/>
          <w:b/>
        </w:rPr>
        <w:t xml:space="preserve">II. </w:t>
      </w:r>
      <w:r>
        <w:rPr>
          <w:rFonts w:asciiTheme="minorHAnsi" w:hAnsiTheme="minorHAnsi"/>
          <w:b/>
        </w:rPr>
        <w:tab/>
      </w:r>
      <w:r w:rsidR="00500FEB">
        <w:rPr>
          <w:rFonts w:asciiTheme="minorHAnsi" w:hAnsiTheme="minorHAnsi"/>
          <w:b/>
        </w:rPr>
        <w:t>Definition</w:t>
      </w:r>
      <w:r>
        <w:rPr>
          <w:rFonts w:asciiTheme="minorHAnsi" w:hAnsiTheme="minorHAnsi"/>
          <w:b/>
        </w:rPr>
        <w:t>s……………</w:t>
      </w:r>
      <w:r w:rsidR="000E0E9E">
        <w:rPr>
          <w:rFonts w:asciiTheme="minorHAnsi" w:hAnsiTheme="minorHAnsi"/>
          <w:b/>
        </w:rPr>
        <w:t>……………………………</w:t>
      </w:r>
      <w:r w:rsidR="002064B6">
        <w:rPr>
          <w:rFonts w:asciiTheme="minorHAnsi" w:hAnsiTheme="minorHAnsi"/>
          <w:b/>
        </w:rPr>
        <w:t>.</w:t>
      </w:r>
      <w:r w:rsidR="000E0E9E">
        <w:rPr>
          <w:rFonts w:asciiTheme="minorHAnsi" w:hAnsiTheme="minorHAnsi"/>
          <w:b/>
        </w:rPr>
        <w:t>……………………</w:t>
      </w:r>
      <w:r w:rsidR="00737B6B">
        <w:rPr>
          <w:rFonts w:asciiTheme="minorHAnsi" w:hAnsiTheme="minorHAnsi"/>
          <w:b/>
        </w:rPr>
        <w:t>.</w:t>
      </w:r>
      <w:r w:rsidR="000E0E9E">
        <w:rPr>
          <w:rFonts w:asciiTheme="minorHAnsi" w:hAnsiTheme="minorHAnsi"/>
          <w:b/>
        </w:rPr>
        <w:t>……………………………………….</w:t>
      </w:r>
      <w:r w:rsidR="008D5EA5">
        <w:rPr>
          <w:rFonts w:asciiTheme="minorHAnsi" w:hAnsiTheme="minorHAnsi"/>
          <w:b/>
        </w:rPr>
        <w:t>1</w:t>
      </w:r>
    </w:p>
    <w:p w14:paraId="0E3F6F2F" w14:textId="772E2851" w:rsidR="006B521C" w:rsidRDefault="006D0302" w:rsidP="006D0302">
      <w:pPr>
        <w:tabs>
          <w:tab w:val="left" w:pos="720"/>
          <w:tab w:val="left" w:pos="2250"/>
          <w:tab w:val="right" w:pos="8640"/>
        </w:tabs>
        <w:rPr>
          <w:rFonts w:asciiTheme="minorHAnsi" w:hAnsiTheme="minorHAnsi"/>
          <w:b/>
        </w:rPr>
      </w:pPr>
      <w:r>
        <w:rPr>
          <w:rFonts w:asciiTheme="minorHAnsi" w:hAnsiTheme="minorHAnsi"/>
          <w:b/>
        </w:rPr>
        <w:tab/>
      </w:r>
    </w:p>
    <w:p w14:paraId="6BEB95EE" w14:textId="4411C631" w:rsidR="00DA217B" w:rsidRPr="00737B6B" w:rsidRDefault="006B521C" w:rsidP="00737B6B">
      <w:pPr>
        <w:tabs>
          <w:tab w:val="left" w:pos="720"/>
          <w:tab w:val="left" w:pos="1440"/>
          <w:tab w:val="right" w:pos="8640"/>
        </w:tabs>
        <w:rPr>
          <w:rFonts w:asciiTheme="minorHAnsi" w:hAnsiTheme="minorHAnsi"/>
          <w:b/>
        </w:rPr>
      </w:pPr>
      <w:r>
        <w:rPr>
          <w:rFonts w:asciiTheme="minorHAnsi" w:hAnsiTheme="minorHAnsi"/>
          <w:b/>
        </w:rPr>
        <w:tab/>
        <w:t>I</w:t>
      </w:r>
      <w:r w:rsidR="00544767">
        <w:rPr>
          <w:rFonts w:asciiTheme="minorHAnsi" w:hAnsiTheme="minorHAnsi"/>
          <w:b/>
        </w:rPr>
        <w:t>I</w:t>
      </w:r>
      <w:r w:rsidR="00500FEB">
        <w:rPr>
          <w:rFonts w:asciiTheme="minorHAnsi" w:hAnsiTheme="minorHAnsi"/>
          <w:b/>
        </w:rPr>
        <w:t>I</w:t>
      </w:r>
      <w:r>
        <w:rPr>
          <w:rFonts w:asciiTheme="minorHAnsi" w:hAnsiTheme="minorHAnsi"/>
          <w:b/>
        </w:rPr>
        <w:t>.</w:t>
      </w:r>
      <w:r>
        <w:rPr>
          <w:rFonts w:asciiTheme="minorHAnsi" w:hAnsiTheme="minorHAnsi"/>
          <w:b/>
        </w:rPr>
        <w:tab/>
      </w:r>
      <w:r w:rsidR="00613836" w:rsidRPr="0001419C">
        <w:rPr>
          <w:rFonts w:asciiTheme="minorHAnsi" w:hAnsiTheme="minorHAnsi"/>
          <w:b/>
        </w:rPr>
        <w:t xml:space="preserve">Eligible </w:t>
      </w:r>
      <w:r w:rsidR="00356428">
        <w:rPr>
          <w:rFonts w:asciiTheme="minorHAnsi" w:hAnsiTheme="minorHAnsi"/>
          <w:b/>
        </w:rPr>
        <w:t>Activities</w:t>
      </w:r>
      <w:r w:rsidR="00A1073B">
        <w:rPr>
          <w:rFonts w:asciiTheme="minorHAnsi" w:hAnsiTheme="minorHAnsi"/>
          <w:b/>
        </w:rPr>
        <w:t>….</w:t>
      </w:r>
      <w:r w:rsidR="000E0E9E">
        <w:rPr>
          <w:rFonts w:asciiTheme="minorHAnsi" w:hAnsiTheme="minorHAnsi"/>
          <w:b/>
        </w:rPr>
        <w:t>……………………………</w:t>
      </w:r>
      <w:r w:rsidR="002064B6">
        <w:rPr>
          <w:rFonts w:asciiTheme="minorHAnsi" w:hAnsiTheme="minorHAnsi"/>
          <w:b/>
        </w:rPr>
        <w:t>.</w:t>
      </w:r>
      <w:r w:rsidR="000E0E9E">
        <w:rPr>
          <w:rFonts w:asciiTheme="minorHAnsi" w:hAnsiTheme="minorHAnsi"/>
          <w:b/>
        </w:rPr>
        <w:t>………………………</w:t>
      </w:r>
      <w:r w:rsidR="00737B6B">
        <w:rPr>
          <w:rFonts w:asciiTheme="minorHAnsi" w:hAnsiTheme="minorHAnsi"/>
          <w:b/>
        </w:rPr>
        <w:t>.</w:t>
      </w:r>
      <w:r w:rsidR="000E0E9E">
        <w:rPr>
          <w:rFonts w:asciiTheme="minorHAnsi" w:hAnsiTheme="minorHAnsi"/>
          <w:b/>
        </w:rPr>
        <w:t>…………………………………….</w:t>
      </w:r>
      <w:r w:rsidR="00A1073B">
        <w:rPr>
          <w:rFonts w:asciiTheme="minorHAnsi" w:hAnsiTheme="minorHAnsi"/>
          <w:b/>
        </w:rPr>
        <w:t>2</w:t>
      </w:r>
    </w:p>
    <w:p w14:paraId="517E5921" w14:textId="77777777" w:rsidR="00737B6B" w:rsidRPr="00DA217B" w:rsidRDefault="00737B6B" w:rsidP="00613836">
      <w:pPr>
        <w:rPr>
          <w:rFonts w:asciiTheme="minorHAnsi" w:hAnsiTheme="minorHAnsi"/>
          <w:bCs/>
        </w:rPr>
      </w:pPr>
    </w:p>
    <w:p w14:paraId="61F0984A" w14:textId="552C8D9B"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500FEB">
        <w:rPr>
          <w:rFonts w:asciiTheme="minorHAnsi" w:hAnsiTheme="minorHAnsi"/>
          <w:b/>
        </w:rPr>
        <w:t>I</w:t>
      </w:r>
      <w:r w:rsidR="00544767">
        <w:rPr>
          <w:rFonts w:asciiTheme="minorHAnsi" w:hAnsiTheme="minorHAnsi"/>
          <w:b/>
        </w:rPr>
        <w:t>V</w:t>
      </w:r>
      <w:r w:rsidR="00613836">
        <w:rPr>
          <w:rFonts w:asciiTheme="minorHAnsi" w:hAnsiTheme="minorHAnsi"/>
          <w:b/>
        </w:rPr>
        <w:t>.</w:t>
      </w:r>
      <w:r w:rsidR="00613836">
        <w:rPr>
          <w:rFonts w:asciiTheme="minorHAnsi" w:hAnsiTheme="minorHAnsi"/>
          <w:b/>
        </w:rPr>
        <w:tab/>
      </w:r>
      <w:r>
        <w:rPr>
          <w:rFonts w:asciiTheme="minorHAnsi" w:hAnsiTheme="minorHAnsi"/>
          <w:b/>
        </w:rPr>
        <w:t xml:space="preserve">Other </w:t>
      </w:r>
      <w:r w:rsidR="00613836">
        <w:rPr>
          <w:rFonts w:asciiTheme="minorHAnsi" w:hAnsiTheme="minorHAnsi"/>
          <w:b/>
        </w:rPr>
        <w:t>Considerations</w:t>
      </w:r>
      <w:r w:rsidR="002064B6">
        <w:rPr>
          <w:rFonts w:asciiTheme="minorHAnsi" w:hAnsiTheme="minorHAnsi"/>
          <w:b/>
        </w:rPr>
        <w:t>……………………………………</w:t>
      </w:r>
      <w:r>
        <w:rPr>
          <w:rFonts w:asciiTheme="minorHAnsi" w:hAnsiTheme="minorHAnsi"/>
          <w:b/>
        </w:rPr>
        <w:t>……………</w:t>
      </w:r>
      <w:r w:rsidR="00737B6B">
        <w:rPr>
          <w:rFonts w:asciiTheme="minorHAnsi" w:hAnsiTheme="minorHAnsi"/>
          <w:b/>
        </w:rPr>
        <w:t>.</w:t>
      </w:r>
      <w:r>
        <w:rPr>
          <w:rFonts w:asciiTheme="minorHAnsi" w:hAnsiTheme="minorHAnsi"/>
          <w:b/>
        </w:rPr>
        <w:t>……</w:t>
      </w:r>
      <w:r w:rsidR="00737B6B">
        <w:rPr>
          <w:rFonts w:asciiTheme="minorHAnsi" w:hAnsiTheme="minorHAnsi"/>
          <w:b/>
        </w:rPr>
        <w:t>.</w:t>
      </w:r>
      <w:r>
        <w:rPr>
          <w:rFonts w:asciiTheme="minorHAnsi" w:hAnsiTheme="minorHAnsi"/>
          <w:b/>
        </w:rPr>
        <w:t>………………….……………</w:t>
      </w:r>
      <w:r w:rsidR="008D5EA5">
        <w:rPr>
          <w:rFonts w:asciiTheme="minorHAnsi" w:hAnsiTheme="minorHAnsi"/>
          <w:b/>
        </w:rPr>
        <w:t>3</w:t>
      </w:r>
    </w:p>
    <w:p w14:paraId="5ACB257E" w14:textId="77777777" w:rsidR="002064B6" w:rsidRPr="000E0E9E" w:rsidRDefault="002064B6" w:rsidP="002064B6">
      <w:pPr>
        <w:ind w:left="2160"/>
        <w:rPr>
          <w:rFonts w:asciiTheme="minorHAnsi" w:hAnsiTheme="minorHAnsi"/>
        </w:rPr>
      </w:pPr>
      <w:r w:rsidRPr="000E0E9E">
        <w:rPr>
          <w:rFonts w:asciiTheme="minorHAnsi" w:hAnsiTheme="minorHAnsi"/>
        </w:rPr>
        <w:t>Conflict of Interest</w:t>
      </w:r>
    </w:p>
    <w:p w14:paraId="0B3B4954" w14:textId="77777777" w:rsidR="002064B6" w:rsidRPr="000E0E9E" w:rsidRDefault="002064B6" w:rsidP="002064B6">
      <w:pPr>
        <w:ind w:left="2160"/>
        <w:rPr>
          <w:rFonts w:asciiTheme="minorHAnsi" w:hAnsiTheme="minorHAnsi"/>
        </w:rPr>
      </w:pPr>
      <w:r w:rsidRPr="000E0E9E">
        <w:rPr>
          <w:rFonts w:asciiTheme="minorHAnsi" w:hAnsiTheme="minorHAnsi"/>
        </w:rPr>
        <w:t>Eligible and Ineligible Project Expenses</w:t>
      </w:r>
    </w:p>
    <w:p w14:paraId="0171923B" w14:textId="77777777" w:rsidR="00737B6B" w:rsidRDefault="00737B6B" w:rsidP="000E0E9E">
      <w:pPr>
        <w:ind w:left="2160"/>
        <w:rPr>
          <w:rFonts w:asciiTheme="minorHAnsi" w:hAnsiTheme="minorHAnsi"/>
        </w:rPr>
      </w:pPr>
      <w:r>
        <w:rPr>
          <w:rFonts w:asciiTheme="minorHAnsi" w:hAnsiTheme="minorHAnsi"/>
        </w:rPr>
        <w:t>Fair Housing</w:t>
      </w:r>
    </w:p>
    <w:p w14:paraId="35CF72CF" w14:textId="7A7BFBA3" w:rsidR="002064B6" w:rsidRDefault="002064B6" w:rsidP="000E0E9E">
      <w:pPr>
        <w:ind w:left="2160"/>
        <w:rPr>
          <w:rFonts w:asciiTheme="minorHAnsi" w:hAnsiTheme="minorHAnsi"/>
        </w:rPr>
      </w:pPr>
      <w:r>
        <w:rPr>
          <w:rFonts w:asciiTheme="minorHAnsi" w:hAnsiTheme="minorHAnsi"/>
        </w:rPr>
        <w:t>Match</w:t>
      </w:r>
    </w:p>
    <w:p w14:paraId="0D0DE84D" w14:textId="4B4F21C5" w:rsidR="003D1B1C" w:rsidRDefault="003D1B1C" w:rsidP="000E0E9E">
      <w:pPr>
        <w:ind w:left="2160"/>
        <w:rPr>
          <w:rFonts w:asciiTheme="minorHAnsi" w:hAnsiTheme="minorHAnsi"/>
        </w:rPr>
      </w:pPr>
      <w:r>
        <w:rPr>
          <w:rFonts w:asciiTheme="minorHAnsi" w:hAnsiTheme="minorHAnsi"/>
        </w:rPr>
        <w:t>Maximum Award</w:t>
      </w:r>
    </w:p>
    <w:p w14:paraId="009C03D9" w14:textId="6D2BFE08" w:rsidR="003D1B1C" w:rsidRDefault="003D1B1C" w:rsidP="000E0E9E">
      <w:pPr>
        <w:ind w:left="2160"/>
        <w:rPr>
          <w:rFonts w:asciiTheme="minorHAnsi" w:hAnsiTheme="minorHAnsi"/>
        </w:rPr>
      </w:pPr>
      <w:r>
        <w:rPr>
          <w:rFonts w:asciiTheme="minorHAnsi" w:hAnsiTheme="minorHAnsi"/>
        </w:rPr>
        <w:t>Montana Environmental Policy Act</w:t>
      </w:r>
      <w:r w:rsidR="002064B6">
        <w:rPr>
          <w:rFonts w:asciiTheme="minorHAnsi" w:hAnsiTheme="minorHAnsi"/>
        </w:rPr>
        <w:t xml:space="preserve"> (MEPA)</w:t>
      </w:r>
    </w:p>
    <w:p w14:paraId="44BD5483" w14:textId="77777777" w:rsidR="002064B6" w:rsidRPr="000E0E9E" w:rsidRDefault="002064B6" w:rsidP="002064B6">
      <w:pPr>
        <w:ind w:left="2160"/>
        <w:rPr>
          <w:rFonts w:asciiTheme="minorHAnsi" w:hAnsiTheme="minorHAnsi"/>
        </w:rPr>
      </w:pPr>
      <w:r w:rsidRPr="000E0E9E">
        <w:rPr>
          <w:rFonts w:asciiTheme="minorHAnsi" w:hAnsiTheme="minorHAnsi"/>
        </w:rPr>
        <w:t xml:space="preserve">Period of </w:t>
      </w:r>
      <w:r>
        <w:rPr>
          <w:rFonts w:asciiTheme="minorHAnsi" w:hAnsiTheme="minorHAnsi"/>
        </w:rPr>
        <w:t>Use</w:t>
      </w:r>
    </w:p>
    <w:p w14:paraId="30784FC6" w14:textId="77777777" w:rsidR="002064B6" w:rsidRDefault="002064B6" w:rsidP="000E0E9E">
      <w:pPr>
        <w:ind w:left="2160"/>
        <w:rPr>
          <w:rFonts w:asciiTheme="minorHAnsi" w:hAnsiTheme="minorHAnsi"/>
        </w:rPr>
      </w:pPr>
      <w:r>
        <w:rPr>
          <w:rFonts w:asciiTheme="minorHAnsi" w:hAnsiTheme="minorHAnsi"/>
        </w:rPr>
        <w:t>Procurement</w:t>
      </w:r>
    </w:p>
    <w:p w14:paraId="495FA04E" w14:textId="2D29EC76" w:rsidR="002064B6" w:rsidRDefault="002064B6" w:rsidP="000E0E9E">
      <w:pPr>
        <w:ind w:left="2160"/>
        <w:rPr>
          <w:rFonts w:asciiTheme="minorHAnsi" w:hAnsiTheme="minorHAnsi"/>
        </w:rPr>
      </w:pPr>
      <w:r>
        <w:rPr>
          <w:rFonts w:asciiTheme="minorHAnsi" w:hAnsiTheme="minorHAnsi"/>
        </w:rPr>
        <w:t>Project Completion</w:t>
      </w:r>
    </w:p>
    <w:p w14:paraId="42B58BAC" w14:textId="2F0AB8C8" w:rsidR="000E0E9E" w:rsidRPr="000E0E9E" w:rsidRDefault="000E0E9E" w:rsidP="000E0E9E">
      <w:pPr>
        <w:ind w:left="2160"/>
        <w:rPr>
          <w:rFonts w:asciiTheme="minorHAnsi" w:hAnsiTheme="minorHAnsi"/>
        </w:rPr>
      </w:pPr>
      <w:r w:rsidRPr="000E0E9E">
        <w:rPr>
          <w:rFonts w:asciiTheme="minorHAnsi" w:hAnsiTheme="minorHAnsi"/>
        </w:rPr>
        <w:t>Public Participation</w:t>
      </w:r>
    </w:p>
    <w:p w14:paraId="4B272A3D" w14:textId="2F2BEB07" w:rsidR="00613836" w:rsidRPr="0001419C" w:rsidRDefault="00613836" w:rsidP="00A1073B">
      <w:pPr>
        <w:tabs>
          <w:tab w:val="left" w:pos="720"/>
          <w:tab w:val="left" w:pos="1440"/>
          <w:tab w:val="right" w:pos="8640"/>
        </w:tabs>
        <w:rPr>
          <w:rFonts w:asciiTheme="minorHAnsi" w:hAnsiTheme="minorHAnsi"/>
          <w:b/>
        </w:rPr>
      </w:pPr>
    </w:p>
    <w:p w14:paraId="388C4BFD" w14:textId="2354A8D9" w:rsidR="00613836" w:rsidRDefault="000E0E9E" w:rsidP="000E0E9E">
      <w:pPr>
        <w:tabs>
          <w:tab w:val="left" w:pos="720"/>
          <w:tab w:val="left" w:pos="1440"/>
          <w:tab w:val="right" w:pos="8640"/>
        </w:tabs>
        <w:rPr>
          <w:rFonts w:asciiTheme="minorHAnsi" w:hAnsiTheme="minorHAnsi"/>
          <w:b/>
        </w:rPr>
      </w:pPr>
      <w:r>
        <w:rPr>
          <w:rFonts w:asciiTheme="minorHAnsi" w:hAnsiTheme="minorHAnsi"/>
          <w:b/>
        </w:rPr>
        <w:tab/>
      </w:r>
      <w:r w:rsidR="00613836" w:rsidRPr="0001419C">
        <w:rPr>
          <w:rFonts w:asciiTheme="minorHAnsi" w:hAnsiTheme="minorHAnsi"/>
          <w:b/>
        </w:rPr>
        <w:t>V.</w:t>
      </w:r>
      <w:r w:rsidR="00613836" w:rsidRPr="0001419C">
        <w:rPr>
          <w:rFonts w:asciiTheme="minorHAnsi" w:hAnsiTheme="minorHAnsi"/>
          <w:b/>
        </w:rPr>
        <w:tab/>
        <w:t>Application Submission</w:t>
      </w:r>
      <w:r>
        <w:rPr>
          <w:rFonts w:asciiTheme="minorHAnsi" w:hAnsiTheme="minorHAnsi"/>
          <w:b/>
        </w:rPr>
        <w:tab/>
        <w:t>………………………………………………………</w:t>
      </w:r>
      <w:r w:rsidR="00737B6B">
        <w:rPr>
          <w:rFonts w:asciiTheme="minorHAnsi" w:hAnsiTheme="minorHAnsi"/>
          <w:b/>
        </w:rPr>
        <w:t>…</w:t>
      </w:r>
      <w:r>
        <w:rPr>
          <w:rFonts w:asciiTheme="minorHAnsi" w:hAnsiTheme="minorHAnsi"/>
          <w:b/>
        </w:rPr>
        <w:t>………………………….</w:t>
      </w:r>
      <w:r w:rsidR="00737B6B">
        <w:rPr>
          <w:rFonts w:asciiTheme="minorHAnsi" w:hAnsiTheme="minorHAnsi"/>
          <w:b/>
        </w:rPr>
        <w:t>5</w:t>
      </w:r>
    </w:p>
    <w:p w14:paraId="794BFCFA" w14:textId="77777777" w:rsidR="00613836" w:rsidRDefault="00613836" w:rsidP="00613836">
      <w:pPr>
        <w:rPr>
          <w:rFonts w:asciiTheme="minorHAnsi" w:hAnsiTheme="minorHAnsi"/>
          <w:b/>
        </w:rPr>
      </w:pPr>
    </w:p>
    <w:p w14:paraId="131FDF94" w14:textId="5252E89F" w:rsidR="00544767" w:rsidRDefault="000E0E9E" w:rsidP="005746C4">
      <w:pPr>
        <w:tabs>
          <w:tab w:val="left" w:pos="720"/>
        </w:tabs>
        <w:rPr>
          <w:rFonts w:asciiTheme="minorHAnsi" w:hAnsiTheme="minorHAnsi"/>
          <w:b/>
          <w:bCs/>
          <w:spacing w:val="-1"/>
        </w:rPr>
      </w:pPr>
      <w:r>
        <w:rPr>
          <w:rFonts w:asciiTheme="minorHAnsi" w:hAnsiTheme="minorHAnsi"/>
          <w:b/>
        </w:rPr>
        <w:tab/>
      </w:r>
      <w:r w:rsidR="00544767">
        <w:rPr>
          <w:rFonts w:asciiTheme="minorHAnsi" w:hAnsiTheme="minorHAnsi"/>
          <w:b/>
        </w:rPr>
        <w:t xml:space="preserve">Appendix A - </w:t>
      </w:r>
      <w:r w:rsidRPr="002064B6">
        <w:rPr>
          <w:rFonts w:asciiTheme="minorHAnsi" w:hAnsiTheme="minorHAnsi"/>
          <w:b/>
          <w:bCs/>
          <w:spacing w:val="-1"/>
        </w:rPr>
        <w:t xml:space="preserve">Application Scoring and </w:t>
      </w:r>
      <w:r w:rsidR="00613836" w:rsidRPr="002064B6">
        <w:rPr>
          <w:rFonts w:asciiTheme="minorHAnsi" w:hAnsiTheme="minorHAnsi"/>
          <w:b/>
          <w:bCs/>
          <w:spacing w:val="-1"/>
        </w:rPr>
        <w:t>Priority Questions</w:t>
      </w:r>
    </w:p>
    <w:p w14:paraId="21389110" w14:textId="77777777" w:rsidR="00544767" w:rsidRDefault="00544767" w:rsidP="005746C4">
      <w:pPr>
        <w:tabs>
          <w:tab w:val="left" w:pos="720"/>
        </w:tabs>
        <w:rPr>
          <w:rFonts w:asciiTheme="minorHAnsi" w:hAnsiTheme="minorHAnsi"/>
          <w:b/>
          <w:bCs/>
          <w:spacing w:val="-1"/>
        </w:rPr>
      </w:pPr>
      <w:r>
        <w:rPr>
          <w:rFonts w:asciiTheme="minorHAnsi" w:hAnsiTheme="minorHAnsi"/>
          <w:b/>
          <w:bCs/>
          <w:spacing w:val="-1"/>
        </w:rPr>
        <w:tab/>
        <w:t>Appendix B – Project Budget</w:t>
      </w:r>
    </w:p>
    <w:p w14:paraId="3B5AEB65" w14:textId="48436A1D" w:rsidR="00390DCE" w:rsidRDefault="00544767" w:rsidP="005746C4">
      <w:pPr>
        <w:tabs>
          <w:tab w:val="left" w:pos="720"/>
        </w:tabs>
        <w:rPr>
          <w:rFonts w:asciiTheme="minorHAnsi" w:hAnsiTheme="minorHAnsi"/>
          <w:b/>
          <w:bCs/>
          <w:spacing w:val="-1"/>
        </w:rPr>
      </w:pPr>
      <w:r>
        <w:rPr>
          <w:rFonts w:asciiTheme="minorHAnsi" w:hAnsiTheme="minorHAnsi"/>
          <w:b/>
          <w:bCs/>
          <w:spacing w:val="-1"/>
        </w:rPr>
        <w:tab/>
        <w:t xml:space="preserve">Appendix C – </w:t>
      </w:r>
      <w:r w:rsidR="00390DCE">
        <w:rPr>
          <w:rFonts w:asciiTheme="minorHAnsi" w:hAnsiTheme="minorHAnsi"/>
          <w:b/>
          <w:bCs/>
          <w:spacing w:val="-1"/>
        </w:rPr>
        <w:t>Operating Budget</w:t>
      </w:r>
    </w:p>
    <w:p w14:paraId="64664FCB" w14:textId="54F7C8B8" w:rsidR="00613836" w:rsidRDefault="00390DCE" w:rsidP="005746C4">
      <w:pPr>
        <w:tabs>
          <w:tab w:val="left" w:pos="720"/>
        </w:tabs>
        <w:rPr>
          <w:rFonts w:asciiTheme="minorHAnsi" w:hAnsiTheme="minorHAnsi"/>
          <w:spacing w:val="-1"/>
        </w:rPr>
      </w:pPr>
      <w:r>
        <w:rPr>
          <w:rFonts w:asciiTheme="minorHAnsi" w:hAnsiTheme="minorHAnsi"/>
          <w:b/>
          <w:bCs/>
          <w:spacing w:val="-1"/>
        </w:rPr>
        <w:tab/>
        <w:t xml:space="preserve">Appendix D - </w:t>
      </w:r>
      <w:r w:rsidR="00544767">
        <w:rPr>
          <w:rFonts w:asciiTheme="minorHAnsi" w:hAnsiTheme="minorHAnsi"/>
          <w:b/>
          <w:bCs/>
          <w:spacing w:val="-1"/>
        </w:rPr>
        <w:t>Project Implementation Schedule</w:t>
      </w:r>
      <w:r w:rsidR="00C240AC">
        <w:rPr>
          <w:rFonts w:asciiTheme="minorHAnsi" w:hAnsiTheme="minorHAnsi"/>
          <w:spacing w:val="-1"/>
        </w:rPr>
        <w:t xml:space="preserve"> </w:t>
      </w:r>
    </w:p>
    <w:p w14:paraId="02AEAD99" w14:textId="26B5C325" w:rsidR="00390DCE" w:rsidRDefault="00390DCE" w:rsidP="005746C4">
      <w:pPr>
        <w:tabs>
          <w:tab w:val="left" w:pos="720"/>
        </w:tabs>
        <w:rPr>
          <w:rFonts w:asciiTheme="minorHAnsi" w:hAnsiTheme="minorHAnsi"/>
          <w:spacing w:val="-1"/>
        </w:rPr>
      </w:pPr>
    </w:p>
    <w:p w14:paraId="74B3559E" w14:textId="54135C75" w:rsidR="00613836" w:rsidRDefault="00613836" w:rsidP="00613836">
      <w:pPr>
        <w:rPr>
          <w:rFonts w:asciiTheme="minorHAnsi" w:hAnsiTheme="minorHAnsi"/>
          <w:spacing w:val="-1"/>
        </w:rPr>
        <w:sectPr w:rsidR="00613836">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pPr>
      <w:r w:rsidRPr="0001419C">
        <w:rPr>
          <w:rFonts w:asciiTheme="minorHAnsi" w:hAnsiTheme="minorHAnsi"/>
          <w:noProof/>
        </w:rPr>
        <mc:AlternateContent>
          <mc:Choice Requires="wps">
            <w:drawing>
              <wp:anchor distT="45720" distB="45720" distL="114300" distR="114300" simplePos="0" relativeHeight="251660288" behindDoc="0" locked="0" layoutInCell="1" allowOverlap="1" wp14:anchorId="18AAC197" wp14:editId="0D525672">
                <wp:simplePos x="0" y="0"/>
                <wp:positionH relativeFrom="margin">
                  <wp:posOffset>-133350</wp:posOffset>
                </wp:positionH>
                <wp:positionV relativeFrom="paragraph">
                  <wp:posOffset>340995</wp:posOffset>
                </wp:positionV>
                <wp:extent cx="6316980" cy="1404620"/>
                <wp:effectExtent l="0" t="0" r="2667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14:paraId="263BC6BC" w14:textId="460FF559" w:rsidR="00735B39" w:rsidRPr="00EF6DE1" w:rsidRDefault="00735B39" w:rsidP="00613836">
                            <w:pPr>
                              <w:jc w:val="both"/>
                            </w:pPr>
                            <w:r w:rsidRPr="00EF6DE1">
                              <w:t xml:space="preserve">Alternative accessible formats of this document will be provided upon request. If you need this document in an alternative format, such as large print, Braille, audio tape, or computer diskette, please contact the </w:t>
                            </w:r>
                            <w:r w:rsidR="00124B86">
                              <w:t>Montana Housing</w:t>
                            </w:r>
                            <w:r w:rsidRPr="00EF6DE1">
                              <w:t xml:space="preserve"> at (406) 841-</w:t>
                            </w:r>
                            <w:r w:rsidR="00B66579">
                              <w:t>2840</w:t>
                            </w:r>
                            <w:r w:rsidRPr="00EF6DE1">
                              <w:t>, TDD (406) 841-</w:t>
                            </w:r>
                            <w:r w:rsidR="00137757">
                              <w:t>2872</w:t>
                            </w:r>
                            <w:r w:rsidRPr="00EF6DE1">
                              <w:t>, or the Relay Services number, 711.</w:t>
                            </w:r>
                          </w:p>
                          <w:p w14:paraId="5E43CEE5" w14:textId="77777777" w:rsidR="00735B39" w:rsidRPr="00EF6DE1" w:rsidRDefault="00735B39" w:rsidP="00613836">
                            <w:pPr>
                              <w:jc w:val="both"/>
                            </w:pPr>
                          </w:p>
                          <w:p w14:paraId="42D67FB2" w14:textId="6DCE63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AC197" id="_x0000_t202" coordsize="21600,21600" o:spt="202" path="m,l,21600r21600,l21600,xe">
                <v:stroke joinstyle="miter"/>
                <v:path gradientshapeok="t" o:connecttype="rect"/>
              </v:shapetype>
              <v:shape id="Text Box 2" o:spid="_x0000_s1026" type="#_x0000_t202" style="position:absolute;margin-left:-10.5pt;margin-top:26.85pt;width:497.4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">
                <v:textbox style="mso-fit-shape-to-text:t">
                  <w:txbxContent>
                    <w:p w14:paraId="263BC6BC" w14:textId="460FF559" w:rsidR="00735B39" w:rsidRPr="00EF6DE1" w:rsidRDefault="00735B39" w:rsidP="00613836">
                      <w:pPr>
                        <w:jc w:val="both"/>
                      </w:pPr>
                      <w:r w:rsidRPr="00EF6DE1">
                        <w:t xml:space="preserve">Alternative accessible formats of this document will be provided upon request. If you need this document in an alternative format, such as large print, Braille, audio tape, or computer diskette, please contact the </w:t>
                      </w:r>
                      <w:r w:rsidR="00124B86">
                        <w:t>Montana Housing</w:t>
                      </w:r>
                      <w:r w:rsidRPr="00EF6DE1">
                        <w:t xml:space="preserve"> at (406) 841-</w:t>
                      </w:r>
                      <w:r w:rsidR="00B66579">
                        <w:t>2840</w:t>
                      </w:r>
                      <w:r w:rsidRPr="00EF6DE1">
                        <w:t>, TDD (406) 841-</w:t>
                      </w:r>
                      <w:r w:rsidR="00137757">
                        <w:t>2872</w:t>
                      </w:r>
                      <w:r w:rsidRPr="00EF6DE1">
                        <w:t>, or the Relay Services number, 711.</w:t>
                      </w:r>
                    </w:p>
                    <w:p w14:paraId="5E43CEE5" w14:textId="77777777" w:rsidR="00735B39" w:rsidRPr="00EF6DE1" w:rsidRDefault="00735B39" w:rsidP="00613836">
                      <w:pPr>
                        <w:jc w:val="both"/>
                      </w:pPr>
                    </w:p>
                    <w:p w14:paraId="42D67FB2" w14:textId="6DCE6341" w:rsidR="00735B39" w:rsidRDefault="00735B39" w:rsidP="00C43896">
                      <w:pPr>
                        <w:jc w:val="both"/>
                      </w:pPr>
                      <w:r w:rsidRPr="00EF6DE1">
                        <w:t xml:space="preserve">The </w:t>
                      </w:r>
                      <w:r>
                        <w:t xml:space="preserve">Montana </w:t>
                      </w:r>
                      <w:r w:rsidRPr="00EF6DE1">
                        <w:t>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notice as possible for requests.</w:t>
                      </w:r>
                    </w:p>
                  </w:txbxContent>
                </v:textbox>
                <w10:wrap type="square" anchorx="margin"/>
              </v:shape>
            </w:pict>
          </mc:Fallback>
        </mc:AlternateContent>
      </w:r>
    </w:p>
    <w:p w14:paraId="2C6C43A6" w14:textId="209F9307" w:rsidR="003D373C" w:rsidRDefault="001068BB" w:rsidP="001068BB">
      <w:pPr>
        <w:jc w:val="center"/>
        <w:rPr>
          <w:rFonts w:asciiTheme="minorHAnsi" w:hAnsiTheme="minorHAnsi"/>
          <w:b/>
        </w:rPr>
      </w:pPr>
      <w:r w:rsidRPr="0001419C">
        <w:rPr>
          <w:rFonts w:asciiTheme="minorHAnsi" w:hAnsiTheme="minorHAnsi"/>
          <w:b/>
        </w:rPr>
        <w:lastRenderedPageBreak/>
        <w:t xml:space="preserve">APPLICATION GUIDELINES FOR </w:t>
      </w:r>
      <w:r w:rsidR="003D373C">
        <w:rPr>
          <w:rFonts w:asciiTheme="minorHAnsi" w:hAnsiTheme="minorHAnsi"/>
          <w:b/>
        </w:rPr>
        <w:t>THE</w:t>
      </w:r>
    </w:p>
    <w:p w14:paraId="6ED658D7" w14:textId="0D312D42" w:rsidR="001068BB" w:rsidRPr="0001419C" w:rsidRDefault="000F78F1" w:rsidP="009151C4">
      <w:pPr>
        <w:jc w:val="center"/>
        <w:rPr>
          <w:rFonts w:asciiTheme="minorHAnsi" w:hAnsiTheme="minorHAnsi"/>
          <w:b/>
        </w:rPr>
      </w:pPr>
      <w:r>
        <w:rPr>
          <w:rFonts w:asciiTheme="minorHAnsi" w:hAnsiTheme="minorHAnsi"/>
          <w:b/>
        </w:rPr>
        <w:t xml:space="preserve">EMERGENCY SHELTER </w:t>
      </w:r>
      <w:r w:rsidR="00C41F61">
        <w:rPr>
          <w:rFonts w:asciiTheme="minorHAnsi" w:hAnsiTheme="minorHAnsi"/>
          <w:b/>
        </w:rPr>
        <w:t>FACILITY</w:t>
      </w:r>
      <w:r>
        <w:rPr>
          <w:rFonts w:asciiTheme="minorHAnsi" w:hAnsiTheme="minorHAnsi"/>
          <w:b/>
        </w:rPr>
        <w:t xml:space="preserve"> GRANT (</w:t>
      </w:r>
      <w:r w:rsidR="0039622F">
        <w:rPr>
          <w:rFonts w:asciiTheme="minorHAnsi" w:hAnsiTheme="minorHAnsi"/>
          <w:b/>
        </w:rPr>
        <w:t>ESFG</w:t>
      </w:r>
      <w:r>
        <w:rPr>
          <w:rFonts w:asciiTheme="minorHAnsi" w:hAnsiTheme="minorHAnsi"/>
          <w:b/>
        </w:rPr>
        <w:t>)</w:t>
      </w:r>
      <w:r w:rsidR="000B0036">
        <w:rPr>
          <w:rFonts w:asciiTheme="minorHAnsi" w:hAnsiTheme="minorHAnsi"/>
          <w:b/>
        </w:rPr>
        <w:t xml:space="preserve"> </w:t>
      </w:r>
      <w:r w:rsidR="002F44D8">
        <w:rPr>
          <w:rFonts w:asciiTheme="minorHAnsi" w:hAnsiTheme="minorHAnsi"/>
          <w:b/>
        </w:rPr>
        <w:t>PROGRAM</w:t>
      </w:r>
    </w:p>
    <w:p w14:paraId="301B2D9D" w14:textId="77777777" w:rsidR="001068BB" w:rsidRPr="0001419C" w:rsidRDefault="001068BB" w:rsidP="001068BB">
      <w:pPr>
        <w:suppressAutoHyphens/>
        <w:jc w:val="both"/>
        <w:rPr>
          <w:rFonts w:asciiTheme="minorHAnsi" w:hAnsiTheme="minorHAnsi"/>
          <w:b/>
        </w:rPr>
      </w:pPr>
    </w:p>
    <w:p w14:paraId="1DB19D1B" w14:textId="77777777" w:rsidR="001068BB" w:rsidRPr="0001419C" w:rsidRDefault="001068BB" w:rsidP="001068BB">
      <w:pPr>
        <w:suppressAutoHyphens/>
        <w:jc w:val="both"/>
        <w:rPr>
          <w:rFonts w:asciiTheme="minorHAnsi" w:hAnsiTheme="minorHAnsi"/>
          <w:b/>
        </w:rPr>
      </w:pPr>
      <w:r w:rsidRPr="0001419C">
        <w:rPr>
          <w:rFonts w:asciiTheme="minorHAnsi" w:hAnsiTheme="minorHAnsi"/>
          <w:b/>
        </w:rPr>
        <w:t xml:space="preserve">I.  </w:t>
      </w:r>
      <w:r w:rsidRPr="0001419C">
        <w:rPr>
          <w:rFonts w:asciiTheme="minorHAnsi" w:hAnsiTheme="minorHAnsi"/>
          <w:b/>
        </w:rPr>
        <w:tab/>
      </w:r>
      <w:bookmarkStart w:id="0" w:name="Introduction"/>
      <w:r w:rsidRPr="0001419C">
        <w:rPr>
          <w:rFonts w:asciiTheme="minorHAnsi" w:hAnsiTheme="minorHAnsi"/>
          <w:b/>
          <w:u w:val="single"/>
        </w:rPr>
        <w:t>Introduction</w:t>
      </w:r>
      <w:bookmarkEnd w:id="0"/>
    </w:p>
    <w:p w14:paraId="41E4C9B5" w14:textId="77777777" w:rsidR="001068BB" w:rsidRPr="0001419C" w:rsidRDefault="001068BB" w:rsidP="001068BB">
      <w:pPr>
        <w:suppressAutoHyphens/>
        <w:jc w:val="both"/>
        <w:rPr>
          <w:rFonts w:asciiTheme="minorHAnsi" w:hAnsiTheme="minorHAnsi"/>
        </w:rPr>
      </w:pPr>
    </w:p>
    <w:p w14:paraId="347C9542" w14:textId="07C95861" w:rsidR="00F60B28" w:rsidRDefault="00F60B28" w:rsidP="005D348E">
      <w:r>
        <w:t xml:space="preserve">The </w:t>
      </w:r>
      <w:r w:rsidR="000F78F1">
        <w:t xml:space="preserve">Emergency Shelter </w:t>
      </w:r>
      <w:r w:rsidR="00C41F61">
        <w:t>Facility</w:t>
      </w:r>
      <w:r w:rsidR="000F78F1">
        <w:t xml:space="preserve"> Grant (</w:t>
      </w:r>
      <w:r w:rsidR="0039622F">
        <w:t>ESFG</w:t>
      </w:r>
      <w:r w:rsidR="000F78F1">
        <w:t xml:space="preserve">) </w:t>
      </w:r>
      <w:r>
        <w:t>Program is a</w:t>
      </w:r>
      <w:r w:rsidR="00622A81">
        <w:t xml:space="preserve"> one-time</w:t>
      </w:r>
      <w:r>
        <w:t xml:space="preserve"> </w:t>
      </w:r>
      <w:r w:rsidR="000F78F1">
        <w:t xml:space="preserve">funding opportunity authorized by House Bill </w:t>
      </w:r>
      <w:r w:rsidR="00F57B7D">
        <w:t>5</w:t>
      </w:r>
      <w:r w:rsidR="000F78F1">
        <w:t xml:space="preserve"> of the 68</w:t>
      </w:r>
      <w:r w:rsidR="000F78F1" w:rsidRPr="00A1073B">
        <w:rPr>
          <w:vertAlign w:val="superscript"/>
        </w:rPr>
        <w:t>th</w:t>
      </w:r>
      <w:r w:rsidR="000F78F1">
        <w:t xml:space="preserve"> Legislative Session </w:t>
      </w:r>
      <w:r w:rsidR="00B66579">
        <w:t>to</w:t>
      </w:r>
      <w:r>
        <w:t xml:space="preserve"> </w:t>
      </w:r>
      <w:r w:rsidR="000F78F1">
        <w:t xml:space="preserve">award grant funding to nonprofit corporations that provide emergency shelter for the homeless. </w:t>
      </w:r>
    </w:p>
    <w:p w14:paraId="06A4E992" w14:textId="1F0D29EB" w:rsidR="00F82913" w:rsidRDefault="00F82913" w:rsidP="005D348E"/>
    <w:p w14:paraId="3264E947" w14:textId="52503756" w:rsidR="003A3A12" w:rsidRDefault="00F60B28" w:rsidP="005D348E">
      <w:r>
        <w:t xml:space="preserve">The objective of the </w:t>
      </w:r>
      <w:r w:rsidR="0039622F">
        <w:t>ESFG</w:t>
      </w:r>
      <w:r>
        <w:t xml:space="preserve"> Program is to </w:t>
      </w:r>
      <w:r w:rsidR="00662805">
        <w:t xml:space="preserve">increase the inventory of and </w:t>
      </w:r>
      <w:r w:rsidR="000F78F1">
        <w:t>improve access to emergency shelter for the homeless</w:t>
      </w:r>
      <w:r w:rsidR="00F771C9">
        <w:t>, as defined in these guidelines.</w:t>
      </w:r>
      <w:r>
        <w:t xml:space="preserve"> </w:t>
      </w:r>
      <w:bookmarkStart w:id="1" w:name="_Hlk121234397"/>
    </w:p>
    <w:bookmarkEnd w:id="1"/>
    <w:p w14:paraId="5855E8B2" w14:textId="77777777" w:rsidR="003A3A12" w:rsidRDefault="003A3A12" w:rsidP="005D348E"/>
    <w:p w14:paraId="2F342EDD" w14:textId="28E285BB" w:rsidR="00677D15" w:rsidRPr="00916ED9" w:rsidRDefault="001659DF" w:rsidP="005D348E">
      <w:r>
        <w:t xml:space="preserve">Commerce will accept applications that meet this objective using </w:t>
      </w:r>
      <w:r w:rsidR="0039622F">
        <w:t>ESFG</w:t>
      </w:r>
      <w:r w:rsidR="00732566">
        <w:t xml:space="preserve"> funds </w:t>
      </w:r>
      <w:r>
        <w:t xml:space="preserve">to </w:t>
      </w:r>
      <w:r w:rsidR="000F78F1">
        <w:t xml:space="preserve">acquire, construct, or rehabilitate emergency shelters around the state. </w:t>
      </w:r>
      <w:r w:rsidR="00677D15" w:rsidRPr="00916ED9">
        <w:t xml:space="preserve">In exchange for funds, </w:t>
      </w:r>
      <w:r w:rsidR="000E0E9E">
        <w:t>recipient</w:t>
      </w:r>
      <w:r w:rsidR="000E0E9E" w:rsidRPr="00916ED9">
        <w:t xml:space="preserve">s </w:t>
      </w:r>
      <w:r w:rsidR="00677D15" w:rsidRPr="00916ED9">
        <w:t>agree to terms and conditions set forth by State authorities.</w:t>
      </w:r>
      <w:r w:rsidR="00677D15">
        <w:t xml:space="preserve"> </w:t>
      </w:r>
      <w:r w:rsidR="00480094">
        <w:t xml:space="preserve"> </w:t>
      </w:r>
      <w:r>
        <w:t>After completion of a project</w:t>
      </w:r>
      <w:r w:rsidR="00677D15" w:rsidRPr="00916ED9">
        <w:t>, property owners agree to</w:t>
      </w:r>
      <w:r w:rsidR="000F78F1">
        <w:t xml:space="preserve"> maintain the building as an emergency shelter for a period of use (POU). </w:t>
      </w:r>
      <w:r w:rsidR="00677D15" w:rsidRPr="00916ED9">
        <w:t xml:space="preserve"> </w:t>
      </w:r>
      <w:r w:rsidR="0039622F">
        <w:t>ESFG</w:t>
      </w:r>
      <w:r w:rsidR="00677D15" w:rsidRPr="00916ED9">
        <w:t>-assisted</w:t>
      </w:r>
      <w:r w:rsidR="006627F7">
        <w:t xml:space="preserve"> </w:t>
      </w:r>
      <w:r w:rsidR="00677D15" w:rsidRPr="00916ED9">
        <w:t>properties will be monitored for compliance throughout the PO</w:t>
      </w:r>
      <w:r w:rsidR="000F78F1">
        <w:t>U</w:t>
      </w:r>
      <w:r w:rsidR="00677D15" w:rsidRPr="00916ED9">
        <w:t>.</w:t>
      </w:r>
    </w:p>
    <w:p w14:paraId="1A641038" w14:textId="77777777" w:rsidR="00677D15" w:rsidRPr="00916ED9" w:rsidRDefault="00677D15" w:rsidP="005D348E"/>
    <w:p w14:paraId="0BCF01D3" w14:textId="35883F32" w:rsidR="00677D15" w:rsidRDefault="00677D15" w:rsidP="005D348E">
      <w:r w:rsidRPr="00916ED9">
        <w:t xml:space="preserve">This document presents the requirements for </w:t>
      </w:r>
      <w:r w:rsidR="0039622F">
        <w:t>ESFG</w:t>
      </w:r>
      <w:r w:rsidR="002E0F11">
        <w:t xml:space="preserve"> </w:t>
      </w:r>
      <w:r w:rsidR="00480094">
        <w:t>applications</w:t>
      </w:r>
      <w:r w:rsidRPr="00916ED9">
        <w:t>.</w:t>
      </w:r>
      <w:r w:rsidR="00480094">
        <w:t xml:space="preserve"> </w:t>
      </w:r>
      <w:r w:rsidR="00C456E7">
        <w:t xml:space="preserve">Applicants should use these guidelines if the project will include </w:t>
      </w:r>
      <w:r w:rsidR="0039622F">
        <w:t>ESFG</w:t>
      </w:r>
      <w:r w:rsidR="002E0F11">
        <w:t xml:space="preserve"> funds</w:t>
      </w:r>
      <w:r w:rsidRPr="00916ED9">
        <w:t xml:space="preserve">. </w:t>
      </w:r>
    </w:p>
    <w:p w14:paraId="7CF063F5" w14:textId="77777777" w:rsidR="00683C9F" w:rsidRDefault="00683C9F" w:rsidP="001068BB">
      <w:pPr>
        <w:widowControl/>
        <w:jc w:val="both"/>
        <w:rPr>
          <w:rFonts w:asciiTheme="minorHAnsi" w:hAnsiTheme="minorHAnsi"/>
        </w:rPr>
      </w:pPr>
    </w:p>
    <w:p w14:paraId="05048F1E" w14:textId="1BF36221" w:rsidR="001068BB" w:rsidRPr="0001419C" w:rsidRDefault="001068BB" w:rsidP="005D348E">
      <w:pPr>
        <w:widowControl/>
        <w:rPr>
          <w:rFonts w:asciiTheme="minorHAnsi" w:hAnsiTheme="minorHAnsi"/>
        </w:rPr>
      </w:pPr>
      <w:r>
        <w:rPr>
          <w:rFonts w:asciiTheme="minorHAnsi" w:hAnsiTheme="minorHAnsi"/>
        </w:rPr>
        <w:t xml:space="preserve">The </w:t>
      </w:r>
      <w:r w:rsidR="000F78F1">
        <w:rPr>
          <w:rFonts w:asciiTheme="minorHAnsi" w:hAnsiTheme="minorHAnsi"/>
        </w:rPr>
        <w:t xml:space="preserve">Emergency Shelter </w:t>
      </w:r>
      <w:r w:rsidR="00C41F61">
        <w:rPr>
          <w:rFonts w:asciiTheme="minorHAnsi" w:hAnsiTheme="minorHAnsi"/>
        </w:rPr>
        <w:t>Facility</w:t>
      </w:r>
      <w:r w:rsidR="000F78F1">
        <w:rPr>
          <w:rFonts w:asciiTheme="minorHAnsi" w:hAnsiTheme="minorHAnsi"/>
        </w:rPr>
        <w:t xml:space="preserve"> Grant Program</w:t>
      </w:r>
      <w:r w:rsidRPr="0001419C">
        <w:rPr>
          <w:rFonts w:asciiTheme="minorHAnsi" w:hAnsiTheme="minorHAnsi"/>
        </w:rPr>
        <w:t xml:space="preserve"> application guidelines and other relevant information and resources are available on </w:t>
      </w:r>
      <w:r w:rsidR="00E61895">
        <w:rPr>
          <w:rFonts w:asciiTheme="minorHAnsi" w:hAnsiTheme="minorHAnsi"/>
        </w:rPr>
        <w:t>Commerce’s</w:t>
      </w:r>
      <w:r w:rsidRPr="009D47BF">
        <w:rPr>
          <w:rFonts w:asciiTheme="minorHAnsi" w:hAnsiTheme="minorHAnsi"/>
        </w:rPr>
        <w:t xml:space="preserve"> website </w:t>
      </w:r>
      <w:r w:rsidR="00C456E7" w:rsidRPr="009D47BF">
        <w:rPr>
          <w:rFonts w:asciiTheme="minorHAnsi" w:hAnsiTheme="minorHAnsi"/>
        </w:rPr>
        <w:t>at</w:t>
      </w:r>
      <w:r w:rsidR="008C522C">
        <w:t xml:space="preserve"> </w:t>
      </w:r>
      <w:hyperlink r:id="rId18" w:history="1">
        <w:r w:rsidR="008C522C" w:rsidRPr="008C522C">
          <w:rPr>
            <w:color w:val="0000FF"/>
            <w:u w:val="single"/>
          </w:rPr>
          <w:t xml:space="preserve">HOME-ARP </w:t>
        </w:r>
        <w:r w:rsidR="0039622F">
          <w:rPr>
            <w:color w:val="0000FF"/>
            <w:u w:val="single"/>
          </w:rPr>
          <w:t xml:space="preserve">and ESFG </w:t>
        </w:r>
        <w:r w:rsidR="008C522C" w:rsidRPr="008C522C">
          <w:rPr>
            <w:color w:val="0000FF"/>
            <w:u w:val="single"/>
          </w:rPr>
          <w:t>- Montana Housing (mt.gov)</w:t>
        </w:r>
      </w:hyperlink>
      <w:r w:rsidR="00176631">
        <w:t xml:space="preserve">. </w:t>
      </w:r>
      <w:r w:rsidR="001C4822" w:rsidRPr="00B32A62">
        <w:rPr>
          <w:rFonts w:asciiTheme="minorHAnsi" w:hAnsiTheme="minorHAnsi"/>
        </w:rPr>
        <w:t>I</w:t>
      </w:r>
      <w:r w:rsidRPr="00B32A62">
        <w:rPr>
          <w:rFonts w:asciiTheme="minorHAnsi" w:hAnsiTheme="minorHAnsi"/>
        </w:rPr>
        <w:t xml:space="preserve">nterested persons may also e-mail staff at </w:t>
      </w:r>
      <w:r w:rsidR="00B32A62" w:rsidRPr="00B32A62">
        <w:rPr>
          <w:rFonts w:asciiTheme="minorHAnsi" w:hAnsiTheme="minorHAnsi"/>
        </w:rPr>
        <w:t>Housing</w:t>
      </w:r>
      <w:r w:rsidRPr="00B32A62">
        <w:rPr>
          <w:rFonts w:asciiTheme="minorHAnsi" w:hAnsiTheme="minorHAnsi"/>
        </w:rPr>
        <w:t>@mt.gov</w:t>
      </w:r>
      <w:r w:rsidRPr="0001419C">
        <w:rPr>
          <w:rFonts w:asciiTheme="minorHAnsi" w:hAnsiTheme="minorHAnsi"/>
        </w:rPr>
        <w:t xml:space="preserve"> or call (406) 841-</w:t>
      </w:r>
      <w:r w:rsidR="00B32A62">
        <w:rPr>
          <w:rFonts w:asciiTheme="minorHAnsi" w:hAnsiTheme="minorHAnsi"/>
        </w:rPr>
        <w:t>2840</w:t>
      </w:r>
      <w:r>
        <w:rPr>
          <w:rFonts w:asciiTheme="minorHAnsi" w:hAnsiTheme="minorHAnsi"/>
        </w:rPr>
        <w:t xml:space="preserve">, </w:t>
      </w:r>
      <w:r w:rsidRPr="0001419C">
        <w:rPr>
          <w:rFonts w:asciiTheme="minorHAnsi" w:hAnsiTheme="minorHAnsi"/>
        </w:rPr>
        <w:t>Montana Relay Service at (406) 841-2702</w:t>
      </w:r>
      <w:r>
        <w:rPr>
          <w:rFonts w:asciiTheme="minorHAnsi" w:hAnsiTheme="minorHAnsi"/>
        </w:rPr>
        <w:t>,</w:t>
      </w:r>
      <w:r w:rsidRPr="0001419C">
        <w:rPr>
          <w:rFonts w:asciiTheme="minorHAnsi" w:hAnsiTheme="minorHAnsi"/>
        </w:rPr>
        <w:t xml:space="preserve"> or 711 regarding any questions they may have about the</w:t>
      </w:r>
      <w:r w:rsidR="00176631">
        <w:rPr>
          <w:rFonts w:asciiTheme="minorHAnsi" w:hAnsiTheme="minorHAnsi"/>
        </w:rPr>
        <w:t xml:space="preserve"> </w:t>
      </w:r>
      <w:r w:rsidR="0039622F">
        <w:rPr>
          <w:rFonts w:asciiTheme="minorHAnsi" w:hAnsiTheme="minorHAnsi"/>
        </w:rPr>
        <w:t>ESFG</w:t>
      </w:r>
      <w:r w:rsidR="00176631">
        <w:rPr>
          <w:rFonts w:asciiTheme="minorHAnsi" w:hAnsiTheme="minorHAnsi"/>
        </w:rPr>
        <w:t xml:space="preserve"> program.</w:t>
      </w:r>
    </w:p>
    <w:p w14:paraId="6D2D01F3" w14:textId="77777777" w:rsidR="001068BB" w:rsidRDefault="001068BB" w:rsidP="001068BB">
      <w:pPr>
        <w:autoSpaceDE w:val="0"/>
        <w:autoSpaceDN w:val="0"/>
        <w:adjustRightInd w:val="0"/>
        <w:jc w:val="both"/>
        <w:rPr>
          <w:rFonts w:asciiTheme="minorHAnsi" w:hAnsiTheme="minorHAnsi"/>
        </w:rPr>
      </w:pPr>
    </w:p>
    <w:p w14:paraId="72B0B80B" w14:textId="667A7A16" w:rsidR="001068BB" w:rsidRPr="0001419C" w:rsidRDefault="00976B11" w:rsidP="005D348E">
      <w:pPr>
        <w:tabs>
          <w:tab w:val="left" w:pos="720"/>
        </w:tabs>
        <w:rPr>
          <w:rFonts w:asciiTheme="minorHAnsi" w:hAnsiTheme="minorHAnsi"/>
        </w:rPr>
      </w:pPr>
      <w:r>
        <w:rPr>
          <w:rFonts w:asciiTheme="minorHAnsi" w:hAnsiTheme="minorHAnsi"/>
        </w:rPr>
        <w:t>A</w:t>
      </w:r>
      <w:r w:rsidR="00C178EA" w:rsidRPr="00A00B5A">
        <w:rPr>
          <w:rFonts w:asciiTheme="minorHAnsi" w:hAnsiTheme="minorHAnsi"/>
        </w:rPr>
        <w:t>pplications</w:t>
      </w:r>
      <w:r w:rsidR="00813C81">
        <w:rPr>
          <w:rFonts w:asciiTheme="minorHAnsi" w:hAnsiTheme="minorHAnsi"/>
        </w:rPr>
        <w:t xml:space="preserve"> are due to </w:t>
      </w:r>
      <w:r w:rsidR="000F6EA7">
        <w:rPr>
          <w:rFonts w:asciiTheme="minorHAnsi" w:hAnsiTheme="minorHAnsi"/>
        </w:rPr>
        <w:t xml:space="preserve">Commerce </w:t>
      </w:r>
      <w:r w:rsidR="00813C81">
        <w:rPr>
          <w:rFonts w:asciiTheme="minorHAnsi" w:hAnsiTheme="minorHAnsi"/>
        </w:rPr>
        <w:t xml:space="preserve">no later </w:t>
      </w:r>
      <w:r w:rsidR="00813C81" w:rsidRPr="002016EF">
        <w:rPr>
          <w:rFonts w:asciiTheme="minorHAnsi" w:hAnsiTheme="minorHAnsi"/>
        </w:rPr>
        <w:t>than</w:t>
      </w:r>
      <w:r w:rsidR="00161BD2">
        <w:rPr>
          <w:rFonts w:asciiTheme="minorHAnsi" w:hAnsiTheme="minorHAnsi"/>
        </w:rPr>
        <w:t xml:space="preserve"> </w:t>
      </w:r>
      <w:r w:rsidR="0092323C">
        <w:rPr>
          <w:rFonts w:asciiTheme="minorHAnsi" w:hAnsiTheme="minorHAnsi"/>
        </w:rPr>
        <w:t>November 30</w:t>
      </w:r>
      <w:r w:rsidR="009B06CB">
        <w:rPr>
          <w:rFonts w:asciiTheme="minorHAnsi" w:hAnsiTheme="minorHAnsi"/>
        </w:rPr>
        <w:t>, 2023.</w:t>
      </w:r>
      <w:r w:rsidR="001068BB" w:rsidRPr="00710E26">
        <w:rPr>
          <w:rFonts w:asciiTheme="minorHAnsi" w:hAnsiTheme="minorHAnsi"/>
        </w:rPr>
        <w:t xml:space="preserve"> </w:t>
      </w:r>
      <w:r w:rsidR="000F6EA7">
        <w:rPr>
          <w:rFonts w:asciiTheme="minorHAnsi" w:hAnsiTheme="minorHAnsi"/>
        </w:rPr>
        <w:t>Commerce</w:t>
      </w:r>
      <w:r w:rsidR="000F6EA7" w:rsidRPr="00710E26">
        <w:rPr>
          <w:rFonts w:asciiTheme="minorHAnsi" w:hAnsiTheme="minorHAnsi"/>
        </w:rPr>
        <w:t xml:space="preserve"> </w:t>
      </w:r>
      <w:r w:rsidR="001068BB" w:rsidRPr="00710E26">
        <w:rPr>
          <w:rFonts w:asciiTheme="minorHAnsi" w:hAnsiTheme="minorHAnsi"/>
        </w:rPr>
        <w:t xml:space="preserve">will rank the applications and make recommendations to the </w:t>
      </w:r>
      <w:r w:rsidR="005272D2" w:rsidRPr="00710E26">
        <w:rPr>
          <w:rFonts w:asciiTheme="minorHAnsi" w:hAnsiTheme="minorHAnsi"/>
        </w:rPr>
        <w:t xml:space="preserve">Commerce </w:t>
      </w:r>
      <w:r w:rsidR="001068BB" w:rsidRPr="00710E26">
        <w:rPr>
          <w:rFonts w:asciiTheme="minorHAnsi" w:hAnsiTheme="minorHAnsi"/>
        </w:rPr>
        <w:t>Director, who will make the final award decision</w:t>
      </w:r>
      <w:r w:rsidR="0075293A" w:rsidRPr="00710E26">
        <w:rPr>
          <w:rFonts w:asciiTheme="minorHAnsi" w:hAnsiTheme="minorHAnsi"/>
        </w:rPr>
        <w:t>s</w:t>
      </w:r>
      <w:r w:rsidR="004F4DCF">
        <w:rPr>
          <w:rFonts w:asciiTheme="minorHAnsi" w:hAnsiTheme="minorHAnsi"/>
        </w:rPr>
        <w:t xml:space="preserve">. </w:t>
      </w:r>
      <w:r w:rsidR="00813C81">
        <w:rPr>
          <w:rFonts w:asciiTheme="minorHAnsi" w:hAnsiTheme="minorHAnsi"/>
        </w:rPr>
        <w:t>Any a</w:t>
      </w:r>
      <w:r w:rsidR="00227EAA" w:rsidRPr="00710E26">
        <w:rPr>
          <w:rFonts w:asciiTheme="minorHAnsi" w:hAnsiTheme="minorHAnsi"/>
        </w:rPr>
        <w:t xml:space="preserve">pplications received </w:t>
      </w:r>
      <w:r w:rsidR="00C178EA" w:rsidRPr="00710E26">
        <w:rPr>
          <w:rFonts w:asciiTheme="minorHAnsi" w:hAnsiTheme="minorHAnsi"/>
        </w:rPr>
        <w:t xml:space="preserve">after </w:t>
      </w:r>
      <w:r w:rsidR="00823E88">
        <w:rPr>
          <w:rFonts w:asciiTheme="minorHAnsi" w:hAnsiTheme="minorHAnsi"/>
        </w:rPr>
        <w:t xml:space="preserve">this </w:t>
      </w:r>
      <w:r w:rsidR="00813C81">
        <w:rPr>
          <w:rFonts w:asciiTheme="minorHAnsi" w:hAnsiTheme="minorHAnsi"/>
        </w:rPr>
        <w:t xml:space="preserve">date </w:t>
      </w:r>
      <w:r w:rsidR="00BF6349">
        <w:rPr>
          <w:rFonts w:asciiTheme="minorHAnsi" w:hAnsiTheme="minorHAnsi"/>
        </w:rPr>
        <w:t>will not be considered</w:t>
      </w:r>
      <w:r w:rsidR="00C178EA" w:rsidRPr="00A00B5A">
        <w:rPr>
          <w:rFonts w:asciiTheme="minorHAnsi" w:hAnsiTheme="minorHAnsi"/>
        </w:rPr>
        <w:t>.</w:t>
      </w:r>
      <w:r w:rsidR="00DE55E8">
        <w:rPr>
          <w:rFonts w:asciiTheme="minorHAnsi" w:hAnsiTheme="minorHAnsi"/>
        </w:rPr>
        <w:t xml:space="preserve">  </w:t>
      </w:r>
    </w:p>
    <w:p w14:paraId="68D14573" w14:textId="07E88305" w:rsidR="00176631" w:rsidRDefault="00176631" w:rsidP="001068BB">
      <w:pPr>
        <w:jc w:val="both"/>
        <w:rPr>
          <w:rFonts w:asciiTheme="minorHAnsi" w:hAnsiTheme="minorHAnsi"/>
          <w:b/>
          <w:bCs/>
          <w:color w:val="000000"/>
        </w:rPr>
      </w:pPr>
    </w:p>
    <w:p w14:paraId="7DF702F2" w14:textId="77777777" w:rsidR="006627F7" w:rsidRDefault="006627F7" w:rsidP="001068BB">
      <w:pPr>
        <w:jc w:val="both"/>
        <w:rPr>
          <w:rFonts w:asciiTheme="minorHAnsi" w:hAnsiTheme="minorHAnsi"/>
          <w:b/>
          <w:bCs/>
          <w:color w:val="000000"/>
        </w:rPr>
      </w:pPr>
    </w:p>
    <w:p w14:paraId="1C0F5454" w14:textId="4BBD5A50" w:rsidR="00B21BC0" w:rsidRDefault="006B521C" w:rsidP="00806BE6">
      <w:pPr>
        <w:jc w:val="both"/>
        <w:rPr>
          <w:rFonts w:asciiTheme="minorHAnsi" w:hAnsiTheme="minorHAnsi"/>
          <w:b/>
          <w:bCs/>
          <w:color w:val="000000"/>
          <w:u w:val="single"/>
        </w:rPr>
      </w:pPr>
      <w:r w:rsidRPr="00641D5C">
        <w:rPr>
          <w:rFonts w:asciiTheme="minorHAnsi" w:hAnsiTheme="minorHAnsi"/>
          <w:b/>
          <w:bCs/>
          <w:color w:val="000000"/>
        </w:rPr>
        <w:t>II.</w:t>
      </w:r>
      <w:r w:rsidRPr="00641D5C">
        <w:rPr>
          <w:rFonts w:asciiTheme="minorHAnsi" w:hAnsiTheme="minorHAnsi"/>
          <w:b/>
          <w:bCs/>
          <w:color w:val="000000"/>
        </w:rPr>
        <w:tab/>
      </w:r>
      <w:r w:rsidR="005B32F5">
        <w:rPr>
          <w:rFonts w:asciiTheme="minorHAnsi" w:hAnsiTheme="minorHAnsi"/>
          <w:b/>
          <w:bCs/>
          <w:color w:val="000000"/>
          <w:u w:val="single"/>
        </w:rPr>
        <w:t>Definitions</w:t>
      </w:r>
    </w:p>
    <w:p w14:paraId="7DD5F9F8" w14:textId="10D83E64" w:rsidR="00176631" w:rsidRPr="006F536B" w:rsidRDefault="0039622F" w:rsidP="005D348E">
      <w:r>
        <w:t>ESFG</w:t>
      </w:r>
      <w:r w:rsidR="00176631" w:rsidRPr="006F536B">
        <w:t xml:space="preserve"> funds must be used </w:t>
      </w:r>
      <w:r w:rsidR="00093404">
        <w:t xml:space="preserve">by Commerce </w:t>
      </w:r>
      <w:r w:rsidR="00176631" w:rsidRPr="006F536B">
        <w:t xml:space="preserve">to </w:t>
      </w:r>
      <w:r w:rsidR="005B32F5">
        <w:t>provide grant funding to nonprofit corporations that provide emergency shelter for the homeless.</w:t>
      </w:r>
    </w:p>
    <w:p w14:paraId="7ED9B707" w14:textId="2B6572E2" w:rsidR="00BF2368" w:rsidRDefault="00BF2368" w:rsidP="00BF2368">
      <w:pPr>
        <w:jc w:val="both"/>
        <w:rPr>
          <w:rFonts w:asciiTheme="minorHAnsi" w:hAnsiTheme="minorHAnsi"/>
        </w:rPr>
      </w:pPr>
    </w:p>
    <w:p w14:paraId="493A00B3" w14:textId="0529396F" w:rsidR="00CA3809" w:rsidRPr="00CA3809" w:rsidRDefault="00CA3809" w:rsidP="005D348E">
      <w:pPr>
        <w:rPr>
          <w:rFonts w:asciiTheme="minorHAnsi" w:hAnsiTheme="minorHAnsi"/>
        </w:rPr>
      </w:pPr>
      <w:r w:rsidRPr="00DA217B">
        <w:rPr>
          <w:rFonts w:asciiTheme="minorHAnsi" w:hAnsiTheme="minorHAnsi"/>
          <w:b/>
          <w:bCs/>
        </w:rPr>
        <w:t>Eligible applicants:</w:t>
      </w:r>
      <w:r w:rsidRPr="00B975DB">
        <w:rPr>
          <w:rFonts w:asciiTheme="minorHAnsi" w:hAnsiTheme="minorHAnsi"/>
          <w:b/>
          <w:bCs/>
        </w:rPr>
        <w:t xml:space="preserve"> </w:t>
      </w:r>
      <w:r>
        <w:rPr>
          <w:rFonts w:asciiTheme="minorHAnsi" w:hAnsiTheme="minorHAnsi"/>
        </w:rPr>
        <w:t>Nonprofit corporations that own</w:t>
      </w:r>
      <w:r w:rsidR="006D0302">
        <w:rPr>
          <w:rFonts w:asciiTheme="minorHAnsi" w:hAnsiTheme="minorHAnsi"/>
        </w:rPr>
        <w:t>,</w:t>
      </w:r>
      <w:r>
        <w:rPr>
          <w:rFonts w:asciiTheme="minorHAnsi" w:hAnsiTheme="minorHAnsi"/>
        </w:rPr>
        <w:t xml:space="preserve"> will own</w:t>
      </w:r>
      <w:r w:rsidR="006D0302">
        <w:rPr>
          <w:rFonts w:asciiTheme="minorHAnsi" w:hAnsiTheme="minorHAnsi"/>
        </w:rPr>
        <w:t>,</w:t>
      </w:r>
      <w:r>
        <w:rPr>
          <w:rFonts w:asciiTheme="minorHAnsi" w:hAnsiTheme="minorHAnsi"/>
        </w:rPr>
        <w:t xml:space="preserve"> </w:t>
      </w:r>
      <w:r w:rsidR="006D0302">
        <w:rPr>
          <w:rFonts w:asciiTheme="minorHAnsi" w:hAnsiTheme="minorHAnsi"/>
        </w:rPr>
        <w:t>and/</w:t>
      </w:r>
      <w:r>
        <w:rPr>
          <w:rFonts w:asciiTheme="minorHAnsi" w:hAnsiTheme="minorHAnsi"/>
        </w:rPr>
        <w:t>or operate an emergency shelter.</w:t>
      </w:r>
    </w:p>
    <w:p w14:paraId="0CDA4ECD" w14:textId="77777777" w:rsidR="002064B6" w:rsidRDefault="002064B6" w:rsidP="00417B19">
      <w:pPr>
        <w:tabs>
          <w:tab w:val="left" w:pos="720"/>
        </w:tabs>
        <w:jc w:val="both"/>
        <w:rPr>
          <w:rFonts w:asciiTheme="minorHAnsi" w:hAnsiTheme="minorHAnsi"/>
          <w:b/>
          <w:u w:val="single"/>
        </w:rPr>
      </w:pPr>
    </w:p>
    <w:p w14:paraId="7015DBCD" w14:textId="3A3E8DFF" w:rsidR="00417B19" w:rsidRDefault="00417B19" w:rsidP="005D348E">
      <w:pPr>
        <w:tabs>
          <w:tab w:val="left" w:pos="720"/>
        </w:tabs>
        <w:rPr>
          <w:rFonts w:asciiTheme="minorHAnsi" w:hAnsiTheme="minorHAnsi"/>
          <w:b/>
        </w:rPr>
      </w:pPr>
      <w:r w:rsidRPr="00DA217B">
        <w:rPr>
          <w:rFonts w:asciiTheme="minorHAnsi" w:hAnsiTheme="minorHAnsi"/>
          <w:b/>
        </w:rPr>
        <w:t>Emergency Shelter:</w:t>
      </w:r>
      <w:r>
        <w:rPr>
          <w:rFonts w:asciiTheme="minorHAnsi" w:hAnsiTheme="minorHAnsi"/>
          <w:b/>
        </w:rPr>
        <w:t xml:space="preserve"> </w:t>
      </w:r>
      <w:r w:rsidRPr="000D1519">
        <w:rPr>
          <w:rFonts w:asciiTheme="minorHAnsi" w:hAnsiTheme="minorHAnsi"/>
          <w:bCs/>
        </w:rPr>
        <w:t xml:space="preserve">Any facility operated for the primary purpose of providing temporary </w:t>
      </w:r>
      <w:r>
        <w:rPr>
          <w:rFonts w:asciiTheme="minorHAnsi" w:hAnsiTheme="minorHAnsi"/>
          <w:bCs/>
        </w:rPr>
        <w:t xml:space="preserve">shelter </w:t>
      </w:r>
      <w:r w:rsidRPr="000D1519">
        <w:rPr>
          <w:rFonts w:asciiTheme="minorHAnsi" w:hAnsiTheme="minorHAnsi"/>
          <w:bCs/>
        </w:rPr>
        <w:t>for the homeless</w:t>
      </w:r>
      <w:r>
        <w:rPr>
          <w:rFonts w:asciiTheme="minorHAnsi" w:hAnsiTheme="minorHAnsi"/>
          <w:bCs/>
        </w:rPr>
        <w:t xml:space="preserve"> in general or for specific populations of the homeless and which does not require occupants to sign leases or occupancy agreements</w:t>
      </w:r>
      <w:r w:rsidRPr="000D1519">
        <w:rPr>
          <w:rFonts w:asciiTheme="minorHAnsi" w:hAnsiTheme="minorHAnsi"/>
          <w:bCs/>
        </w:rPr>
        <w:t>. This includes both congregate and non-congregate</w:t>
      </w:r>
      <w:r w:rsidR="003D23AF" w:rsidRPr="00B975DB">
        <w:rPr>
          <w:rStyle w:val="FootnoteReference"/>
          <w:rFonts w:asciiTheme="minorHAnsi" w:hAnsiTheme="minorHAnsi"/>
          <w:bCs/>
          <w:vertAlign w:val="superscript"/>
        </w:rPr>
        <w:footnoteReference w:id="1"/>
      </w:r>
      <w:r w:rsidR="0039622F">
        <w:rPr>
          <w:rFonts w:asciiTheme="minorHAnsi" w:hAnsiTheme="minorHAnsi"/>
          <w:bCs/>
        </w:rPr>
        <w:t xml:space="preserve"> </w:t>
      </w:r>
      <w:r w:rsidRPr="000D1519">
        <w:rPr>
          <w:rFonts w:asciiTheme="minorHAnsi" w:hAnsiTheme="minorHAnsi"/>
          <w:bCs/>
        </w:rPr>
        <w:t>shelters, warming centers, and seasonal facilities.</w:t>
      </w:r>
      <w:r>
        <w:rPr>
          <w:rFonts w:asciiTheme="minorHAnsi" w:hAnsiTheme="minorHAnsi"/>
          <w:b/>
        </w:rPr>
        <w:t xml:space="preserve"> </w:t>
      </w:r>
    </w:p>
    <w:p w14:paraId="2D6485AA" w14:textId="77777777" w:rsidR="006D0302" w:rsidRDefault="006D0302" w:rsidP="00417B19">
      <w:pPr>
        <w:tabs>
          <w:tab w:val="left" w:pos="720"/>
        </w:tabs>
        <w:jc w:val="both"/>
        <w:rPr>
          <w:rFonts w:asciiTheme="minorHAnsi" w:hAnsiTheme="minorHAnsi"/>
          <w:b/>
        </w:rPr>
      </w:pPr>
    </w:p>
    <w:p w14:paraId="4C7234D7" w14:textId="48C7D033" w:rsidR="006D0302" w:rsidRDefault="006D0302" w:rsidP="005D348E">
      <w:pPr>
        <w:rPr>
          <w:rFonts w:asciiTheme="minorHAnsi" w:hAnsiTheme="minorHAnsi"/>
        </w:rPr>
      </w:pPr>
      <w:r w:rsidRPr="00DA217B">
        <w:rPr>
          <w:rFonts w:asciiTheme="minorHAnsi" w:hAnsiTheme="minorHAnsi"/>
          <w:b/>
          <w:bCs/>
        </w:rPr>
        <w:t>Homeless:</w:t>
      </w:r>
      <w:r w:rsidR="00DA217B">
        <w:rPr>
          <w:rFonts w:asciiTheme="minorHAnsi" w:hAnsiTheme="minorHAnsi"/>
          <w:b/>
          <w:bCs/>
        </w:rPr>
        <w:t xml:space="preserve"> </w:t>
      </w:r>
      <w:r w:rsidRPr="00BF2368">
        <w:rPr>
          <w:rFonts w:asciiTheme="minorHAnsi" w:hAnsiTheme="minorHAnsi"/>
        </w:rPr>
        <w:t xml:space="preserve">An individual or family who lacks a fixed, regular, and adequate nighttime residence, meaning </w:t>
      </w:r>
      <w:r>
        <w:rPr>
          <w:rFonts w:asciiTheme="minorHAnsi" w:hAnsiTheme="minorHAnsi"/>
        </w:rPr>
        <w:t>a</w:t>
      </w:r>
      <w:r w:rsidRPr="00BF2368">
        <w:rPr>
          <w:rFonts w:asciiTheme="minorHAnsi" w:hAnsiTheme="minorHAnsi"/>
        </w:rPr>
        <w:t>n individual or family with a primary nighttime residence that is a public or private place not designed for or ordinarily used as a regular sleeping accommodation for human beings, including a car, park, abandoned building, bus or train station, airport, or camping ground.</w:t>
      </w:r>
      <w:r>
        <w:rPr>
          <w:rFonts w:asciiTheme="minorHAnsi" w:hAnsiTheme="minorHAnsi"/>
        </w:rPr>
        <w:t xml:space="preserve"> This definition includes </w:t>
      </w:r>
      <w:r w:rsidRPr="009C32FC">
        <w:rPr>
          <w:rFonts w:asciiTheme="minorHAnsi" w:hAnsiTheme="minorHAnsi"/>
        </w:rPr>
        <w:t>individual</w:t>
      </w:r>
      <w:r>
        <w:rPr>
          <w:rFonts w:asciiTheme="minorHAnsi" w:hAnsiTheme="minorHAnsi"/>
        </w:rPr>
        <w:t>s</w:t>
      </w:r>
      <w:r w:rsidRPr="009C32FC">
        <w:rPr>
          <w:rFonts w:asciiTheme="minorHAnsi" w:hAnsiTheme="minorHAnsi"/>
        </w:rPr>
        <w:t xml:space="preserve"> or famil</w:t>
      </w:r>
      <w:r>
        <w:rPr>
          <w:rFonts w:asciiTheme="minorHAnsi" w:hAnsiTheme="minorHAnsi"/>
        </w:rPr>
        <w:t>ies</w:t>
      </w:r>
      <w:r w:rsidRPr="009C32FC">
        <w:rPr>
          <w:rFonts w:asciiTheme="minorHAnsi" w:hAnsiTheme="minorHAnsi"/>
        </w:rPr>
        <w:t xml:space="preserve"> who </w:t>
      </w:r>
      <w:r>
        <w:rPr>
          <w:rFonts w:asciiTheme="minorHAnsi" w:hAnsiTheme="minorHAnsi"/>
        </w:rPr>
        <w:t>are</w:t>
      </w:r>
      <w:r w:rsidRPr="009C32FC">
        <w:rPr>
          <w:rFonts w:asciiTheme="minorHAnsi" w:hAnsiTheme="minorHAnsi"/>
        </w:rPr>
        <w:t xml:space="preserve"> fleeing, or </w:t>
      </w:r>
      <w:r>
        <w:rPr>
          <w:rFonts w:asciiTheme="minorHAnsi" w:hAnsiTheme="minorHAnsi"/>
        </w:rPr>
        <w:t>are</w:t>
      </w:r>
      <w:r w:rsidRPr="009C32FC">
        <w:rPr>
          <w:rFonts w:asciiTheme="minorHAnsi" w:hAnsiTheme="minorHAnsi"/>
        </w:rPr>
        <w:t xml:space="preserve"> attempting to flee, domestic violence, dating violence, </w:t>
      </w:r>
      <w:r w:rsidRPr="009C32FC">
        <w:rPr>
          <w:rFonts w:asciiTheme="minorHAnsi" w:hAnsiTheme="minorHAnsi"/>
        </w:rPr>
        <w:lastRenderedPageBreak/>
        <w:t>sexual assault, stalking, or human trafficking.</w:t>
      </w:r>
    </w:p>
    <w:p w14:paraId="0FD274D2" w14:textId="77777777" w:rsidR="006D0302" w:rsidRDefault="006D0302" w:rsidP="006D0302">
      <w:pPr>
        <w:jc w:val="both"/>
        <w:rPr>
          <w:rFonts w:asciiTheme="minorHAnsi" w:hAnsiTheme="minorHAnsi"/>
        </w:rPr>
      </w:pPr>
    </w:p>
    <w:p w14:paraId="38BF69F6" w14:textId="4DB80A40" w:rsidR="006D0302" w:rsidRPr="00DA217B" w:rsidRDefault="006D0302" w:rsidP="005D348E">
      <w:pPr>
        <w:rPr>
          <w:rFonts w:asciiTheme="minorHAnsi" w:hAnsiTheme="minorHAnsi"/>
        </w:rPr>
      </w:pPr>
      <w:r w:rsidRPr="00DA217B">
        <w:rPr>
          <w:rFonts w:asciiTheme="minorHAnsi" w:hAnsiTheme="minorHAnsi"/>
          <w:b/>
        </w:rPr>
        <w:t xml:space="preserve">Lease and Occupancy Agreement: </w:t>
      </w:r>
      <w:r w:rsidRPr="00DA217B">
        <w:rPr>
          <w:rFonts w:asciiTheme="minorHAnsi" w:hAnsiTheme="minorHAnsi"/>
          <w:bCs/>
        </w:rPr>
        <w:t>A</w:t>
      </w:r>
      <w:r w:rsidR="00E37CE2">
        <w:rPr>
          <w:rFonts w:asciiTheme="minorHAnsi" w:hAnsiTheme="minorHAnsi"/>
          <w:bCs/>
        </w:rPr>
        <w:t xml:space="preserve"> signed</w:t>
      </w:r>
      <w:r w:rsidR="00DA217B" w:rsidRPr="00DA217B">
        <w:rPr>
          <w:rFonts w:asciiTheme="minorHAnsi" w:hAnsiTheme="minorHAnsi"/>
          <w:bCs/>
        </w:rPr>
        <w:t xml:space="preserve"> a</w:t>
      </w:r>
      <w:r w:rsidRPr="00DA217B">
        <w:rPr>
          <w:rFonts w:asciiTheme="minorHAnsi" w:hAnsiTheme="minorHAnsi"/>
          <w:bCs/>
        </w:rPr>
        <w:t xml:space="preserve">greement that stipulates length and cost of stay.  </w:t>
      </w:r>
      <w:r w:rsidR="006C717F">
        <w:rPr>
          <w:rFonts w:asciiTheme="minorHAnsi" w:hAnsiTheme="minorHAnsi"/>
          <w:bCs/>
        </w:rPr>
        <w:t xml:space="preserve">Facilities granted ESFG funds cannot require leases or occupancy agreements. </w:t>
      </w:r>
      <w:r w:rsidRPr="00DA217B">
        <w:rPr>
          <w:rFonts w:asciiTheme="minorHAnsi" w:hAnsiTheme="minorHAnsi"/>
          <w:bCs/>
        </w:rPr>
        <w:t>Agreements outlining house rules pertaining to health, safety and behavioral issues are not considered occupancy agreements.</w:t>
      </w:r>
    </w:p>
    <w:p w14:paraId="119E3133" w14:textId="77777777" w:rsidR="00417B19" w:rsidRDefault="00417B19" w:rsidP="00417B19">
      <w:pPr>
        <w:tabs>
          <w:tab w:val="left" w:pos="720"/>
        </w:tabs>
        <w:jc w:val="both"/>
        <w:rPr>
          <w:rFonts w:asciiTheme="minorHAnsi" w:hAnsiTheme="minorHAnsi"/>
          <w:b/>
        </w:rPr>
      </w:pPr>
    </w:p>
    <w:p w14:paraId="7CD23064" w14:textId="4A185F99" w:rsidR="00417B19" w:rsidRDefault="00417B19" w:rsidP="005D348E">
      <w:pPr>
        <w:tabs>
          <w:tab w:val="left" w:pos="720"/>
        </w:tabs>
        <w:rPr>
          <w:rFonts w:asciiTheme="minorHAnsi" w:hAnsiTheme="minorHAnsi"/>
          <w:bCs/>
        </w:rPr>
      </w:pPr>
      <w:r w:rsidRPr="00DA217B">
        <w:rPr>
          <w:rFonts w:asciiTheme="minorHAnsi" w:hAnsiTheme="minorHAnsi"/>
          <w:b/>
        </w:rPr>
        <w:t>Nonprofit Corporations:</w:t>
      </w:r>
      <w:r>
        <w:rPr>
          <w:rFonts w:asciiTheme="minorHAnsi" w:hAnsiTheme="minorHAnsi"/>
          <w:bCs/>
        </w:rPr>
        <w:t xml:space="preserve"> Corporations, which are defined to mean </w:t>
      </w:r>
      <w:r w:rsidR="00335952">
        <w:rPr>
          <w:rFonts w:asciiTheme="minorHAnsi" w:hAnsiTheme="minorHAnsi"/>
          <w:bCs/>
        </w:rPr>
        <w:t xml:space="preserve">Montana </w:t>
      </w:r>
      <w:r>
        <w:rPr>
          <w:rFonts w:asciiTheme="minorHAnsi" w:hAnsiTheme="minorHAnsi"/>
          <w:bCs/>
        </w:rPr>
        <w:t xml:space="preserve">corporations, as designated in accordance with </w:t>
      </w:r>
      <w:hyperlink r:id="rId19" w:history="1">
        <w:r w:rsidRPr="00417B19">
          <w:rPr>
            <w:rStyle w:val="Hyperlink"/>
            <w:rFonts w:asciiTheme="minorHAnsi" w:hAnsiTheme="minorHAnsi"/>
            <w:bCs/>
          </w:rPr>
          <w:t>35-2-126, MCA</w:t>
        </w:r>
      </w:hyperlink>
      <w:r>
        <w:rPr>
          <w:rFonts w:asciiTheme="minorHAnsi" w:hAnsiTheme="minorHAnsi"/>
          <w:bCs/>
        </w:rPr>
        <w:t>, that provide emergency shelter for the homeless.</w:t>
      </w:r>
    </w:p>
    <w:p w14:paraId="5EDC4D18" w14:textId="77777777" w:rsidR="004F15CD" w:rsidRDefault="004F15CD" w:rsidP="00417B19">
      <w:pPr>
        <w:tabs>
          <w:tab w:val="left" w:pos="720"/>
        </w:tabs>
        <w:jc w:val="both"/>
        <w:rPr>
          <w:rFonts w:asciiTheme="minorHAnsi" w:hAnsiTheme="minorHAnsi"/>
          <w:bCs/>
        </w:rPr>
      </w:pPr>
    </w:p>
    <w:p w14:paraId="1BC8C97E" w14:textId="17BC7420" w:rsidR="003F0007" w:rsidRDefault="003F0007" w:rsidP="005D348E">
      <w:pPr>
        <w:tabs>
          <w:tab w:val="left" w:pos="720"/>
        </w:tabs>
        <w:rPr>
          <w:rFonts w:asciiTheme="minorHAnsi" w:hAnsiTheme="minorHAnsi"/>
          <w:bCs/>
        </w:rPr>
      </w:pPr>
      <w:r>
        <w:rPr>
          <w:rFonts w:asciiTheme="minorHAnsi" w:hAnsiTheme="minorHAnsi"/>
          <w:b/>
        </w:rPr>
        <w:t xml:space="preserve">Period of Use (POU): </w:t>
      </w:r>
      <w:r>
        <w:rPr>
          <w:rFonts w:asciiTheme="minorHAnsi" w:hAnsiTheme="minorHAnsi"/>
          <w:bCs/>
        </w:rPr>
        <w:t xml:space="preserve">The </w:t>
      </w:r>
      <w:r w:rsidR="00335952">
        <w:rPr>
          <w:rFonts w:asciiTheme="minorHAnsi" w:hAnsiTheme="minorHAnsi"/>
          <w:bCs/>
        </w:rPr>
        <w:t xml:space="preserve">period </w:t>
      </w:r>
      <w:r>
        <w:rPr>
          <w:rFonts w:asciiTheme="minorHAnsi" w:hAnsiTheme="minorHAnsi"/>
          <w:bCs/>
        </w:rPr>
        <w:t>of</w:t>
      </w:r>
      <w:r w:rsidR="00335952">
        <w:rPr>
          <w:rFonts w:asciiTheme="minorHAnsi" w:hAnsiTheme="minorHAnsi"/>
          <w:bCs/>
        </w:rPr>
        <w:t xml:space="preserve"> five (5) years after project completion</w:t>
      </w:r>
      <w:r>
        <w:rPr>
          <w:rFonts w:asciiTheme="minorHAnsi" w:hAnsiTheme="minorHAnsi"/>
          <w:bCs/>
        </w:rPr>
        <w:t xml:space="preserve"> a property must remain in use as an emergency shelter and in compliance with program requirements.</w:t>
      </w:r>
    </w:p>
    <w:p w14:paraId="152FEFE4" w14:textId="77777777" w:rsidR="00E045BA" w:rsidRDefault="00E045BA" w:rsidP="001068BB">
      <w:pPr>
        <w:tabs>
          <w:tab w:val="left" w:pos="720"/>
        </w:tabs>
        <w:jc w:val="both"/>
        <w:rPr>
          <w:rFonts w:asciiTheme="minorHAnsi" w:hAnsiTheme="minorHAnsi"/>
          <w:b/>
        </w:rPr>
      </w:pPr>
    </w:p>
    <w:p w14:paraId="596D6854" w14:textId="51903961" w:rsidR="001068BB" w:rsidRDefault="00EA1D95" w:rsidP="001068BB">
      <w:pPr>
        <w:tabs>
          <w:tab w:val="left" w:pos="720"/>
        </w:tabs>
        <w:jc w:val="both"/>
        <w:rPr>
          <w:rFonts w:asciiTheme="minorHAnsi" w:hAnsiTheme="minorHAnsi"/>
          <w:b/>
        </w:rPr>
      </w:pPr>
      <w:r>
        <w:rPr>
          <w:rFonts w:asciiTheme="minorHAnsi" w:hAnsiTheme="minorHAnsi"/>
          <w:b/>
        </w:rPr>
        <w:t>I</w:t>
      </w:r>
      <w:r w:rsidR="002064B6">
        <w:rPr>
          <w:rFonts w:asciiTheme="minorHAnsi" w:hAnsiTheme="minorHAnsi"/>
          <w:b/>
        </w:rPr>
        <w:t>II</w:t>
      </w:r>
      <w:r w:rsidR="001068BB" w:rsidRPr="0001419C">
        <w:rPr>
          <w:rFonts w:asciiTheme="minorHAnsi" w:hAnsiTheme="minorHAnsi"/>
          <w:b/>
        </w:rPr>
        <w:t xml:space="preserve">. </w:t>
      </w:r>
      <w:r w:rsidR="001068BB" w:rsidRPr="0001419C">
        <w:rPr>
          <w:rFonts w:asciiTheme="minorHAnsi" w:hAnsiTheme="minorHAnsi"/>
          <w:b/>
        </w:rPr>
        <w:tab/>
      </w:r>
      <w:r w:rsidR="001068BB" w:rsidRPr="00D0667F">
        <w:rPr>
          <w:rFonts w:asciiTheme="minorHAnsi" w:hAnsiTheme="minorHAnsi"/>
          <w:b/>
          <w:u w:val="single"/>
        </w:rPr>
        <w:t>Eligible Activities</w:t>
      </w:r>
    </w:p>
    <w:p w14:paraId="77672D27" w14:textId="77777777" w:rsidR="006F536B" w:rsidRPr="00FC5B92" w:rsidRDefault="006F536B" w:rsidP="001068BB">
      <w:pPr>
        <w:tabs>
          <w:tab w:val="left" w:pos="720"/>
        </w:tabs>
        <w:jc w:val="both"/>
        <w:rPr>
          <w:rFonts w:asciiTheme="minorHAnsi" w:hAnsiTheme="minorHAnsi"/>
          <w:b/>
        </w:rPr>
      </w:pPr>
    </w:p>
    <w:p w14:paraId="783F27A1" w14:textId="5BD3C8B9" w:rsidR="006F536B" w:rsidRPr="00A540FA" w:rsidRDefault="0039622F" w:rsidP="006F536B">
      <w:pPr>
        <w:widowControl/>
        <w:shd w:val="clear" w:color="auto" w:fill="FFFFFF"/>
        <w:spacing w:after="150"/>
        <w:rPr>
          <w:rFonts w:asciiTheme="minorHAnsi" w:eastAsia="Times New Roman" w:hAnsiTheme="minorHAnsi" w:cstheme="minorHAnsi"/>
        </w:rPr>
      </w:pPr>
      <w:r>
        <w:rPr>
          <w:rFonts w:asciiTheme="minorHAnsi" w:eastAsia="Times New Roman" w:hAnsiTheme="minorHAnsi" w:cstheme="minorHAnsi"/>
        </w:rPr>
        <w:t>ESFG</w:t>
      </w:r>
      <w:r w:rsidR="006F536B" w:rsidRPr="00A540FA">
        <w:rPr>
          <w:rFonts w:asciiTheme="minorHAnsi" w:eastAsia="Times New Roman" w:hAnsiTheme="minorHAnsi" w:cstheme="minorHAnsi"/>
        </w:rPr>
        <w:t xml:space="preserve"> funds can be used for </w:t>
      </w:r>
      <w:r w:rsidR="00500FEB">
        <w:rPr>
          <w:rFonts w:asciiTheme="minorHAnsi" w:eastAsia="Times New Roman" w:hAnsiTheme="minorHAnsi" w:cstheme="minorHAnsi"/>
        </w:rPr>
        <w:t>property acquisition, shelter space acquisition, construction, and general capital improvement projects</w:t>
      </w:r>
      <w:r w:rsidR="006F536B" w:rsidRPr="00A540FA">
        <w:rPr>
          <w:rFonts w:asciiTheme="minorHAnsi" w:eastAsia="Times New Roman" w:hAnsiTheme="minorHAnsi" w:cstheme="minorHAnsi"/>
        </w:rPr>
        <w:t>:</w:t>
      </w:r>
    </w:p>
    <w:p w14:paraId="22B38C91" w14:textId="77777777" w:rsidR="006D0302" w:rsidRPr="00265E29" w:rsidRDefault="006D0302" w:rsidP="006D0302">
      <w:pPr>
        <w:widowControl/>
        <w:shd w:val="clear" w:color="auto" w:fill="FFFFFF"/>
        <w:spacing w:before="100" w:beforeAutospacing="1"/>
        <w:jc w:val="both"/>
        <w:rPr>
          <w:rFonts w:asciiTheme="minorHAnsi" w:eastAsia="Times New Roman" w:hAnsiTheme="minorHAnsi" w:cstheme="minorHAnsi"/>
          <w:b/>
          <w:bCs/>
        </w:rPr>
      </w:pPr>
      <w:r w:rsidRPr="00265E29">
        <w:rPr>
          <w:rFonts w:asciiTheme="minorHAnsi" w:eastAsia="Times New Roman" w:hAnsiTheme="minorHAnsi" w:cstheme="minorHAnsi"/>
          <w:b/>
          <w:bCs/>
        </w:rPr>
        <w:t>Construction</w:t>
      </w:r>
    </w:p>
    <w:p w14:paraId="5D244C9F" w14:textId="5FFEDB93" w:rsidR="006D0302" w:rsidRDefault="006D0302" w:rsidP="005D348E">
      <w:pPr>
        <w:widowControl/>
        <w:shd w:val="clear" w:color="auto" w:fill="FFFFFF"/>
        <w:spacing w:after="100" w:afterAutospacing="1"/>
        <w:rPr>
          <w:rFonts w:asciiTheme="minorHAnsi" w:eastAsia="Times New Roman" w:hAnsiTheme="minorHAnsi" w:cstheme="minorHAnsi"/>
          <w:b/>
          <w:bCs/>
          <w:u w:val="single"/>
        </w:rPr>
      </w:pPr>
      <w:r>
        <w:rPr>
          <w:rFonts w:asciiTheme="minorHAnsi" w:hAnsiTheme="minorHAnsi"/>
        </w:rPr>
        <w:t xml:space="preserve">Construction or rehabilitation of shelter space </w:t>
      </w:r>
      <w:r w:rsidR="007502A0">
        <w:rPr>
          <w:rFonts w:asciiTheme="minorHAnsi" w:hAnsiTheme="minorHAnsi"/>
        </w:rPr>
        <w:t xml:space="preserve">that is </w:t>
      </w:r>
      <w:r>
        <w:rPr>
          <w:rFonts w:asciiTheme="minorHAnsi" w:hAnsiTheme="minorHAnsi"/>
        </w:rPr>
        <w:t>owned</w:t>
      </w:r>
      <w:r w:rsidR="007502A0">
        <w:rPr>
          <w:rFonts w:asciiTheme="minorHAnsi" w:hAnsiTheme="minorHAnsi"/>
        </w:rPr>
        <w:t>, will be owned, and/</w:t>
      </w:r>
      <w:r>
        <w:rPr>
          <w:rFonts w:asciiTheme="minorHAnsi" w:hAnsiTheme="minorHAnsi"/>
        </w:rPr>
        <w:t xml:space="preserve">or </w:t>
      </w:r>
      <w:r w:rsidR="007502A0">
        <w:rPr>
          <w:rFonts w:asciiTheme="minorHAnsi" w:hAnsiTheme="minorHAnsi"/>
        </w:rPr>
        <w:t xml:space="preserve">is </w:t>
      </w:r>
      <w:r>
        <w:rPr>
          <w:rFonts w:asciiTheme="minorHAnsi" w:hAnsiTheme="minorHAnsi"/>
        </w:rPr>
        <w:t xml:space="preserve">operated by the recipient.  </w:t>
      </w:r>
      <w:r w:rsidRPr="0001419C">
        <w:rPr>
          <w:rFonts w:asciiTheme="minorHAnsi" w:hAnsiTheme="minorHAnsi"/>
        </w:rPr>
        <w:t xml:space="preserve">All </w:t>
      </w:r>
      <w:r>
        <w:rPr>
          <w:rFonts w:asciiTheme="minorHAnsi" w:hAnsiTheme="minorHAnsi"/>
        </w:rPr>
        <w:t>emergency shelters</w:t>
      </w:r>
      <w:r w:rsidRPr="0001419C">
        <w:rPr>
          <w:rFonts w:asciiTheme="minorHAnsi" w:hAnsiTheme="minorHAnsi"/>
        </w:rPr>
        <w:t xml:space="preserve"> </w:t>
      </w:r>
      <w:r>
        <w:rPr>
          <w:rFonts w:asciiTheme="minorHAnsi" w:hAnsiTheme="minorHAnsi"/>
        </w:rPr>
        <w:t xml:space="preserve">newly </w:t>
      </w:r>
      <w:r w:rsidRPr="0001419C">
        <w:rPr>
          <w:rFonts w:asciiTheme="minorHAnsi" w:hAnsiTheme="minorHAnsi"/>
        </w:rPr>
        <w:t xml:space="preserve">constructed or </w:t>
      </w:r>
      <w:r>
        <w:rPr>
          <w:rFonts w:asciiTheme="minorHAnsi" w:hAnsiTheme="minorHAnsi"/>
        </w:rPr>
        <w:t>rehabilitated</w:t>
      </w:r>
      <w:r w:rsidRPr="0001419C">
        <w:rPr>
          <w:rFonts w:asciiTheme="minorHAnsi" w:hAnsiTheme="minorHAnsi"/>
        </w:rPr>
        <w:t xml:space="preserve"> with </w:t>
      </w:r>
      <w:r>
        <w:rPr>
          <w:rFonts w:asciiTheme="minorHAnsi" w:hAnsiTheme="minorHAnsi"/>
        </w:rPr>
        <w:t>ESFG</w:t>
      </w:r>
      <w:r w:rsidRPr="0001419C">
        <w:rPr>
          <w:rFonts w:asciiTheme="minorHAnsi" w:hAnsiTheme="minorHAnsi"/>
        </w:rPr>
        <w:t xml:space="preserve"> funds must meet </w:t>
      </w:r>
      <w:r>
        <w:rPr>
          <w:rFonts w:asciiTheme="minorHAnsi" w:hAnsiTheme="minorHAnsi"/>
        </w:rPr>
        <w:t>National Standards for the Physical Inspection of Real Estate</w:t>
      </w:r>
      <w:r w:rsidRPr="0001419C">
        <w:rPr>
          <w:rFonts w:asciiTheme="minorHAnsi" w:hAnsiTheme="minorHAnsi"/>
        </w:rPr>
        <w:t xml:space="preserve"> (</w:t>
      </w:r>
      <w:r>
        <w:rPr>
          <w:rFonts w:asciiTheme="minorHAnsi" w:hAnsiTheme="minorHAnsi"/>
        </w:rPr>
        <w:t>NSPIRE</w:t>
      </w:r>
      <w:r w:rsidRPr="0001419C">
        <w:rPr>
          <w:rFonts w:asciiTheme="minorHAnsi" w:hAnsiTheme="minorHAnsi"/>
        </w:rPr>
        <w:t>)</w:t>
      </w:r>
      <w:r>
        <w:rPr>
          <w:rFonts w:asciiTheme="minorHAnsi" w:hAnsiTheme="minorHAnsi"/>
        </w:rPr>
        <w:t xml:space="preserve">, </w:t>
      </w:r>
      <w:r w:rsidRPr="0001419C">
        <w:rPr>
          <w:rFonts w:asciiTheme="minorHAnsi" w:hAnsiTheme="minorHAnsi"/>
        </w:rPr>
        <w:t xml:space="preserve">comply with all zoning ordinances and building </w:t>
      </w:r>
      <w:r>
        <w:rPr>
          <w:rFonts w:asciiTheme="minorHAnsi" w:hAnsiTheme="minorHAnsi"/>
        </w:rPr>
        <w:t>standards</w:t>
      </w:r>
      <w:r w:rsidRPr="0001419C">
        <w:rPr>
          <w:rFonts w:asciiTheme="minorHAnsi" w:hAnsiTheme="minorHAnsi"/>
        </w:rPr>
        <w:t xml:space="preserve"> adopted by the state and local government</w:t>
      </w:r>
      <w:r>
        <w:rPr>
          <w:rFonts w:asciiTheme="minorHAnsi" w:hAnsiTheme="minorHAnsi"/>
        </w:rPr>
        <w:t>, and incorporate shelter best practices. In accordance with Section 21 of House Bill 5, projects that are not subject to any design standards must comply with generally accepted industry standards. Recipients</w:t>
      </w:r>
      <w:r>
        <w:rPr>
          <w:szCs w:val="24"/>
        </w:rPr>
        <w:t xml:space="preserve"> are strongly encouraged, </w:t>
      </w:r>
      <w:r w:rsidRPr="000C59CD">
        <w:rPr>
          <w:szCs w:val="24"/>
        </w:rPr>
        <w:t xml:space="preserve">to the extent </w:t>
      </w:r>
      <w:r>
        <w:rPr>
          <w:szCs w:val="24"/>
        </w:rPr>
        <w:t>possible, to a</w:t>
      </w:r>
      <w:r w:rsidRPr="00607BC2">
        <w:rPr>
          <w:szCs w:val="24"/>
        </w:rPr>
        <w:t xml:space="preserve">dopt </w:t>
      </w:r>
      <w:r>
        <w:rPr>
          <w:szCs w:val="24"/>
        </w:rPr>
        <w:t xml:space="preserve">trauma-informed design elements, </w:t>
      </w:r>
      <w:r w:rsidRPr="00607BC2">
        <w:rPr>
          <w:szCs w:val="24"/>
        </w:rPr>
        <w:t>smoke-free requ</w:t>
      </w:r>
      <w:r>
        <w:rPr>
          <w:szCs w:val="24"/>
        </w:rPr>
        <w:t>irements,</w:t>
      </w:r>
      <w:r w:rsidRPr="00631450">
        <w:rPr>
          <w:szCs w:val="24"/>
        </w:rPr>
        <w:t xml:space="preserve"> </w:t>
      </w:r>
      <w:r w:rsidRPr="00607BC2">
        <w:rPr>
          <w:szCs w:val="24"/>
        </w:rPr>
        <w:t>and</w:t>
      </w:r>
      <w:r>
        <w:rPr>
          <w:szCs w:val="24"/>
        </w:rPr>
        <w:t xml:space="preserve"> i</w:t>
      </w:r>
      <w:r w:rsidRPr="00607BC2">
        <w:rPr>
          <w:szCs w:val="24"/>
        </w:rPr>
        <w:t>nclude the three basic visitability features</w:t>
      </w:r>
      <w:r>
        <w:rPr>
          <w:szCs w:val="24"/>
        </w:rPr>
        <w:t>:</w:t>
      </w:r>
      <w:r w:rsidRPr="00607BC2">
        <w:rPr>
          <w:szCs w:val="24"/>
        </w:rPr>
        <w:t xml:space="preserve"> zero-step entrance</w:t>
      </w:r>
      <w:r>
        <w:rPr>
          <w:szCs w:val="24"/>
        </w:rPr>
        <w:t>s</w:t>
      </w:r>
      <w:r w:rsidRPr="00607BC2">
        <w:rPr>
          <w:szCs w:val="24"/>
        </w:rPr>
        <w:t>, doors with 32 inches of clear passage space, and wheelchair-accessible bathroom</w:t>
      </w:r>
      <w:r>
        <w:rPr>
          <w:szCs w:val="24"/>
        </w:rPr>
        <w:t>s.</w:t>
      </w:r>
    </w:p>
    <w:p w14:paraId="549C6792" w14:textId="77777777" w:rsidR="006D0302" w:rsidRPr="00265E29" w:rsidRDefault="006D0302" w:rsidP="006D0302">
      <w:pPr>
        <w:widowControl/>
        <w:shd w:val="clear" w:color="auto" w:fill="FFFFFF"/>
        <w:spacing w:before="100" w:beforeAutospacing="1"/>
        <w:jc w:val="both"/>
        <w:rPr>
          <w:rFonts w:asciiTheme="minorHAnsi" w:eastAsia="Times New Roman" w:hAnsiTheme="minorHAnsi" w:cstheme="minorHAnsi"/>
          <w:b/>
          <w:bCs/>
        </w:rPr>
      </w:pPr>
      <w:r w:rsidRPr="00265E29">
        <w:rPr>
          <w:rFonts w:asciiTheme="minorHAnsi" w:eastAsia="Times New Roman" w:hAnsiTheme="minorHAnsi" w:cstheme="minorHAnsi"/>
          <w:b/>
          <w:bCs/>
        </w:rPr>
        <w:t>General Capital Improvements</w:t>
      </w:r>
    </w:p>
    <w:p w14:paraId="0F3E36E4" w14:textId="77777777" w:rsidR="006D0302" w:rsidRPr="00A1073B" w:rsidRDefault="006D0302" w:rsidP="005D348E">
      <w:pPr>
        <w:widowControl/>
        <w:shd w:val="clear" w:color="auto" w:fill="FFFFFF"/>
        <w:spacing w:after="100" w:afterAutospacing="1"/>
        <w:rPr>
          <w:rFonts w:asciiTheme="minorHAnsi" w:eastAsia="Times New Roman" w:hAnsiTheme="minorHAnsi" w:cstheme="minorHAnsi"/>
          <w:b/>
          <w:bCs/>
          <w:u w:val="single"/>
        </w:rPr>
      </w:pPr>
      <w:r>
        <w:rPr>
          <w:rFonts w:eastAsiaTheme="minorHAnsi"/>
          <w:color w:val="000000"/>
        </w:rPr>
        <w:t xml:space="preserve">An application for rehabilitation or general capital improvements totaling more than $500,000 must be accompanied by a Capital Needs Assessment prepared by a licensed professional and include detailed cost estimates. </w:t>
      </w:r>
      <w:r>
        <w:rPr>
          <w:rFonts w:asciiTheme="minorHAnsi" w:hAnsiTheme="minorHAnsi"/>
        </w:rPr>
        <w:t>Recipients</w:t>
      </w:r>
      <w:r>
        <w:rPr>
          <w:szCs w:val="24"/>
        </w:rPr>
        <w:t xml:space="preserve"> are strongly encouraged, </w:t>
      </w:r>
      <w:r w:rsidRPr="000C59CD">
        <w:rPr>
          <w:szCs w:val="24"/>
        </w:rPr>
        <w:t xml:space="preserve">to the extent </w:t>
      </w:r>
      <w:r>
        <w:rPr>
          <w:szCs w:val="24"/>
        </w:rPr>
        <w:t>possible, to a</w:t>
      </w:r>
      <w:r w:rsidRPr="00607BC2">
        <w:rPr>
          <w:szCs w:val="24"/>
        </w:rPr>
        <w:t xml:space="preserve">dopt </w:t>
      </w:r>
      <w:r>
        <w:rPr>
          <w:szCs w:val="24"/>
        </w:rPr>
        <w:t xml:space="preserve">trauma-informed design elements, </w:t>
      </w:r>
      <w:r w:rsidRPr="00607BC2">
        <w:rPr>
          <w:szCs w:val="24"/>
        </w:rPr>
        <w:t>smoke-free requ</w:t>
      </w:r>
      <w:r>
        <w:rPr>
          <w:szCs w:val="24"/>
        </w:rPr>
        <w:t>irements,</w:t>
      </w:r>
      <w:r w:rsidRPr="00631450">
        <w:rPr>
          <w:szCs w:val="24"/>
        </w:rPr>
        <w:t xml:space="preserve"> </w:t>
      </w:r>
      <w:r w:rsidRPr="00607BC2">
        <w:rPr>
          <w:szCs w:val="24"/>
        </w:rPr>
        <w:t>and</w:t>
      </w:r>
      <w:r>
        <w:rPr>
          <w:szCs w:val="24"/>
        </w:rPr>
        <w:t xml:space="preserve"> i</w:t>
      </w:r>
      <w:r w:rsidRPr="00607BC2">
        <w:rPr>
          <w:szCs w:val="24"/>
        </w:rPr>
        <w:t>nclude the three basic visitability features</w:t>
      </w:r>
      <w:r>
        <w:rPr>
          <w:szCs w:val="24"/>
        </w:rPr>
        <w:t>:</w:t>
      </w:r>
      <w:r w:rsidRPr="00607BC2">
        <w:rPr>
          <w:szCs w:val="24"/>
        </w:rPr>
        <w:t xml:space="preserve"> zero-step entrance</w:t>
      </w:r>
      <w:r>
        <w:rPr>
          <w:szCs w:val="24"/>
        </w:rPr>
        <w:t>s</w:t>
      </w:r>
      <w:r w:rsidRPr="00607BC2">
        <w:rPr>
          <w:szCs w:val="24"/>
        </w:rPr>
        <w:t>, doors with 32 inches of clear passage space, and wheelchair-accessible bathroom</w:t>
      </w:r>
      <w:r>
        <w:rPr>
          <w:szCs w:val="24"/>
        </w:rPr>
        <w:t>s.</w:t>
      </w:r>
    </w:p>
    <w:p w14:paraId="56F71CE9" w14:textId="77777777" w:rsidR="00500FEB" w:rsidRPr="00265E29" w:rsidRDefault="00500FEB" w:rsidP="00500FEB">
      <w:pPr>
        <w:widowControl/>
        <w:shd w:val="clear" w:color="auto" w:fill="FFFFFF"/>
        <w:spacing w:before="100" w:beforeAutospacing="1"/>
        <w:jc w:val="both"/>
        <w:rPr>
          <w:rFonts w:asciiTheme="minorHAnsi" w:eastAsia="Times New Roman" w:hAnsiTheme="minorHAnsi" w:cstheme="minorHAnsi"/>
          <w:b/>
          <w:bCs/>
        </w:rPr>
      </w:pPr>
      <w:r w:rsidRPr="00265E29">
        <w:rPr>
          <w:rFonts w:asciiTheme="minorHAnsi" w:eastAsia="Times New Roman" w:hAnsiTheme="minorHAnsi" w:cstheme="minorHAnsi"/>
          <w:b/>
          <w:bCs/>
        </w:rPr>
        <w:t>Property Acquisition</w:t>
      </w:r>
    </w:p>
    <w:p w14:paraId="1CCD1308" w14:textId="7A7EBE8B" w:rsidR="00500FEB" w:rsidRDefault="00500FEB" w:rsidP="005D348E">
      <w:pPr>
        <w:widowControl/>
        <w:shd w:val="clear" w:color="auto" w:fill="FFFFFF"/>
        <w:spacing w:after="100" w:afterAutospacing="1"/>
        <w:rPr>
          <w:rFonts w:eastAsiaTheme="minorHAnsi"/>
        </w:rPr>
      </w:pPr>
      <w:r>
        <w:rPr>
          <w:rFonts w:asciiTheme="minorHAnsi" w:eastAsia="Times New Roman" w:hAnsiTheme="minorHAnsi" w:cstheme="minorHAnsi"/>
        </w:rPr>
        <w:t xml:space="preserve">Acquisition of real property for an activity assisted under </w:t>
      </w:r>
      <w:r w:rsidR="006D0302">
        <w:rPr>
          <w:rFonts w:asciiTheme="minorHAnsi" w:eastAsia="Times New Roman" w:hAnsiTheme="minorHAnsi" w:cstheme="minorHAnsi"/>
        </w:rPr>
        <w:t>the E</w:t>
      </w:r>
      <w:r w:rsidR="005B32F5">
        <w:rPr>
          <w:rFonts w:asciiTheme="minorHAnsi" w:eastAsia="Times New Roman" w:hAnsiTheme="minorHAnsi" w:cstheme="minorHAnsi"/>
        </w:rPr>
        <w:t>S</w:t>
      </w:r>
      <w:r w:rsidR="007502A0">
        <w:rPr>
          <w:rFonts w:asciiTheme="minorHAnsi" w:eastAsia="Times New Roman" w:hAnsiTheme="minorHAnsi" w:cstheme="minorHAnsi"/>
        </w:rPr>
        <w:t>F</w:t>
      </w:r>
      <w:r w:rsidR="005B32F5">
        <w:rPr>
          <w:rFonts w:asciiTheme="minorHAnsi" w:eastAsia="Times New Roman" w:hAnsiTheme="minorHAnsi" w:cstheme="minorHAnsi"/>
        </w:rPr>
        <w:t xml:space="preserve">G </w:t>
      </w:r>
      <w:r>
        <w:rPr>
          <w:rFonts w:asciiTheme="minorHAnsi" w:eastAsia="Times New Roman" w:hAnsiTheme="minorHAnsi" w:cstheme="minorHAnsi"/>
        </w:rPr>
        <w:t>program must be documented as voluntary through a fair market appraisal</w:t>
      </w:r>
      <w:r w:rsidR="00E4698B">
        <w:rPr>
          <w:rFonts w:asciiTheme="minorHAnsi" w:eastAsia="Times New Roman" w:hAnsiTheme="minorHAnsi" w:cstheme="minorHAnsi"/>
        </w:rPr>
        <w:t>. No property may be acquired through eminent domain</w:t>
      </w:r>
      <w:r>
        <w:rPr>
          <w:rFonts w:asciiTheme="minorHAnsi" w:eastAsia="Times New Roman" w:hAnsiTheme="minorHAnsi" w:cstheme="minorHAnsi"/>
        </w:rPr>
        <w:t xml:space="preserve">, </w:t>
      </w:r>
      <w:r w:rsidR="006D0302">
        <w:rPr>
          <w:rFonts w:asciiTheme="minorHAnsi" w:eastAsia="Times New Roman" w:hAnsiTheme="minorHAnsi" w:cstheme="minorHAnsi"/>
        </w:rPr>
        <w:t>and no</w:t>
      </w:r>
      <w:r w:rsidR="003B55BE">
        <w:rPr>
          <w:rFonts w:asciiTheme="minorHAnsi" w:eastAsia="Times New Roman" w:hAnsiTheme="minorHAnsi" w:cstheme="minorHAnsi"/>
        </w:rPr>
        <w:t xml:space="preserve"> acquisition may result in the</w:t>
      </w:r>
      <w:r w:rsidRPr="0045305B">
        <w:rPr>
          <w:rFonts w:eastAsiaTheme="minorHAnsi"/>
          <w:color w:val="000000"/>
        </w:rPr>
        <w:t xml:space="preserve"> displacement</w:t>
      </w:r>
      <w:r>
        <w:rPr>
          <w:rFonts w:eastAsiaTheme="minorHAnsi"/>
          <w:color w:val="000000"/>
        </w:rPr>
        <w:t xml:space="preserve"> of families, individuals, businesses, non-profit organizations or farms. </w:t>
      </w:r>
    </w:p>
    <w:p w14:paraId="7DAB3648" w14:textId="77777777" w:rsidR="00500FEB" w:rsidRPr="00265E29" w:rsidRDefault="00500FEB" w:rsidP="005D348E">
      <w:pPr>
        <w:widowControl/>
        <w:shd w:val="clear" w:color="auto" w:fill="FFFFFF"/>
        <w:spacing w:before="100" w:beforeAutospacing="1"/>
        <w:rPr>
          <w:rFonts w:asciiTheme="minorHAnsi" w:eastAsia="Times New Roman" w:hAnsiTheme="minorHAnsi" w:cstheme="minorHAnsi"/>
          <w:b/>
          <w:bCs/>
        </w:rPr>
      </w:pPr>
      <w:r w:rsidRPr="00265E29">
        <w:rPr>
          <w:rFonts w:asciiTheme="minorHAnsi" w:eastAsia="Times New Roman" w:hAnsiTheme="minorHAnsi" w:cstheme="minorHAnsi"/>
          <w:b/>
          <w:bCs/>
        </w:rPr>
        <w:t>Shelter Space Acquisition</w:t>
      </w:r>
    </w:p>
    <w:p w14:paraId="2C4E73AD" w14:textId="23B36558" w:rsidR="00500FEB" w:rsidRDefault="00500FEB" w:rsidP="005D348E">
      <w:pPr>
        <w:widowControl/>
        <w:shd w:val="clear" w:color="auto" w:fill="FFFFFF"/>
        <w:rPr>
          <w:rFonts w:eastAsiaTheme="minorHAnsi"/>
          <w:color w:val="000000"/>
        </w:rPr>
      </w:pPr>
      <w:r>
        <w:rPr>
          <w:rFonts w:eastAsiaTheme="minorHAnsi"/>
          <w:color w:val="000000"/>
        </w:rPr>
        <w:t>Acquisition of existing shelter space must be documented as voluntary through a fair market appraisal. These facilities must be used as emergency shelter for the duration of the period of use.</w:t>
      </w:r>
      <w:r w:rsidR="00E4698B">
        <w:rPr>
          <w:rFonts w:eastAsiaTheme="minorHAnsi"/>
          <w:color w:val="000000"/>
        </w:rPr>
        <w:t xml:space="preserve"> No existing shelters may be acquired through eminent domain.</w:t>
      </w:r>
    </w:p>
    <w:p w14:paraId="585042DD" w14:textId="77777777" w:rsidR="006D0302" w:rsidRDefault="006D0302" w:rsidP="005D348E">
      <w:pPr>
        <w:widowControl/>
        <w:shd w:val="clear" w:color="auto" w:fill="FFFFFF"/>
        <w:rPr>
          <w:rFonts w:asciiTheme="minorHAnsi" w:eastAsia="Times New Roman" w:hAnsiTheme="minorHAnsi" w:cstheme="minorHAnsi"/>
          <w:b/>
          <w:bCs/>
          <w:u w:val="single"/>
        </w:rPr>
      </w:pPr>
    </w:p>
    <w:p w14:paraId="688BD729" w14:textId="77777777" w:rsidR="003E60CC" w:rsidRDefault="003E60CC">
      <w:pPr>
        <w:widowControl/>
        <w:spacing w:after="160" w:line="259" w:lineRule="auto"/>
        <w:rPr>
          <w:b/>
          <w:szCs w:val="24"/>
        </w:rPr>
      </w:pPr>
      <w:r>
        <w:rPr>
          <w:b/>
          <w:szCs w:val="24"/>
        </w:rPr>
        <w:br w:type="page"/>
      </w:r>
    </w:p>
    <w:p w14:paraId="383EF26B" w14:textId="4DCA64DA" w:rsidR="001068BB" w:rsidRPr="00265E29" w:rsidRDefault="001068BB" w:rsidP="005D348E">
      <w:pPr>
        <w:rPr>
          <w:b/>
          <w:szCs w:val="24"/>
        </w:rPr>
      </w:pPr>
      <w:r w:rsidRPr="00265E29">
        <w:rPr>
          <w:b/>
          <w:szCs w:val="24"/>
        </w:rPr>
        <w:lastRenderedPageBreak/>
        <w:t>Ineligible Project Activities</w:t>
      </w:r>
    </w:p>
    <w:p w14:paraId="4A8C324F" w14:textId="16F77BC9" w:rsidR="001A59BD" w:rsidRPr="00EB5695" w:rsidRDefault="0039622F" w:rsidP="005D348E">
      <w:r>
        <w:t>ESFG</w:t>
      </w:r>
      <w:r w:rsidR="00B36DF0">
        <w:t xml:space="preserve"> funds cannot be used to construct or rehabilitate permanent rental housing, transitional housing</w:t>
      </w:r>
      <w:r w:rsidR="00093404" w:rsidRPr="00B975DB">
        <w:rPr>
          <w:rStyle w:val="FootnoteReference"/>
          <w:vertAlign w:val="superscript"/>
        </w:rPr>
        <w:footnoteReference w:id="2"/>
      </w:r>
      <w:r w:rsidR="00B36DF0">
        <w:t xml:space="preserve">, </w:t>
      </w:r>
      <w:r w:rsidR="00E134A9">
        <w:t xml:space="preserve">residential treatment facilities, </w:t>
      </w:r>
      <w:r w:rsidR="00B36DF0">
        <w:t xml:space="preserve">single-family homes for homeownership, housing for existing homeowners, or provide mortgage assistance or housing counseling through homebuyer programs. </w:t>
      </w:r>
      <w:r>
        <w:t>ESFG</w:t>
      </w:r>
      <w:r w:rsidR="005B591E">
        <w:t xml:space="preserve"> </w:t>
      </w:r>
      <w:r w:rsidR="001068BB">
        <w:t xml:space="preserve">funds may not be used for expansion </w:t>
      </w:r>
      <w:r w:rsidR="00BF3D71">
        <w:t xml:space="preserve">or rehabilitation </w:t>
      </w:r>
      <w:r w:rsidR="001068BB">
        <w:t>of public housing</w:t>
      </w:r>
      <w:r w:rsidR="00E4698B">
        <w:t>, or for projects that will result in permanent displacement</w:t>
      </w:r>
      <w:r w:rsidR="000C7095">
        <w:t>.</w:t>
      </w:r>
      <w:r w:rsidR="0027625A">
        <w:t xml:space="preserve"> </w:t>
      </w:r>
      <w:r w:rsidR="000F3962">
        <w:t xml:space="preserve">In accordance with </w:t>
      </w:r>
      <w:r w:rsidR="00E37CE2">
        <w:t xml:space="preserve">the </w:t>
      </w:r>
      <w:r w:rsidR="000F3962">
        <w:t>House Bill 5 Section 17(1) definition of “Emergency Shelter”</w:t>
      </w:r>
      <w:r w:rsidR="00E37CE2">
        <w:t>,</w:t>
      </w:r>
      <w:r w:rsidR="000F3962">
        <w:t xml:space="preserve"> assistance cannot be provided to facilities where occupants sign a lease or </w:t>
      </w:r>
      <w:r w:rsidR="00DA217B">
        <w:t xml:space="preserve">occupancy agreement. </w:t>
      </w:r>
    </w:p>
    <w:p w14:paraId="3540A2B1" w14:textId="08A55333" w:rsidR="000018B0" w:rsidRDefault="000018B0" w:rsidP="001068BB">
      <w:pPr>
        <w:jc w:val="both"/>
        <w:rPr>
          <w:b/>
          <w:szCs w:val="24"/>
        </w:rPr>
      </w:pPr>
    </w:p>
    <w:p w14:paraId="167BBE41" w14:textId="24F61C80" w:rsidR="001068BB" w:rsidRPr="00D3790D" w:rsidRDefault="002064B6" w:rsidP="001068BB">
      <w:pPr>
        <w:jc w:val="both"/>
        <w:rPr>
          <w:b/>
          <w:szCs w:val="24"/>
        </w:rPr>
      </w:pPr>
      <w:r>
        <w:rPr>
          <w:b/>
          <w:szCs w:val="24"/>
        </w:rPr>
        <w:t>I</w:t>
      </w:r>
      <w:r w:rsidR="001068BB">
        <w:rPr>
          <w:b/>
          <w:szCs w:val="24"/>
        </w:rPr>
        <w:t>V.</w:t>
      </w:r>
      <w:r w:rsidR="001068BB">
        <w:rPr>
          <w:b/>
          <w:szCs w:val="24"/>
        </w:rPr>
        <w:tab/>
      </w:r>
      <w:r w:rsidR="001068BB">
        <w:rPr>
          <w:b/>
          <w:szCs w:val="24"/>
          <w:u w:val="single"/>
        </w:rPr>
        <w:t xml:space="preserve">Other </w:t>
      </w:r>
      <w:r w:rsidR="001068BB" w:rsidRPr="00401018">
        <w:rPr>
          <w:b/>
          <w:szCs w:val="24"/>
          <w:u w:val="single"/>
        </w:rPr>
        <w:t>Consideration</w:t>
      </w:r>
      <w:r w:rsidR="001068BB">
        <w:rPr>
          <w:b/>
          <w:szCs w:val="24"/>
          <w:u w:val="single"/>
        </w:rPr>
        <w:t>s</w:t>
      </w:r>
    </w:p>
    <w:p w14:paraId="110F900D" w14:textId="77777777" w:rsidR="00CD7700" w:rsidRDefault="00CD7700" w:rsidP="001068BB">
      <w:pPr>
        <w:jc w:val="both"/>
        <w:rPr>
          <w:szCs w:val="24"/>
        </w:rPr>
      </w:pPr>
    </w:p>
    <w:p w14:paraId="1C041B9B" w14:textId="77777777" w:rsidR="002064B6" w:rsidRPr="00ED3F62" w:rsidRDefault="002064B6" w:rsidP="002064B6">
      <w:pPr>
        <w:widowControl/>
        <w:autoSpaceDE w:val="0"/>
        <w:autoSpaceDN w:val="0"/>
        <w:adjustRightInd w:val="0"/>
        <w:jc w:val="both"/>
        <w:rPr>
          <w:rFonts w:eastAsiaTheme="minorHAnsi"/>
          <w:b/>
          <w:color w:val="000000"/>
        </w:rPr>
      </w:pPr>
      <w:bookmarkStart w:id="2" w:name="_Hlk18930651"/>
      <w:r w:rsidRPr="00ED3F62">
        <w:rPr>
          <w:rFonts w:eastAsiaTheme="minorHAnsi"/>
          <w:b/>
          <w:color w:val="000000"/>
        </w:rPr>
        <w:t>Conflict of Interest</w:t>
      </w:r>
    </w:p>
    <w:p w14:paraId="18C7C4B0" w14:textId="3B3B586E" w:rsidR="00E045BA" w:rsidRDefault="002064B6" w:rsidP="001068BB">
      <w:pPr>
        <w:widowControl/>
        <w:autoSpaceDE w:val="0"/>
        <w:autoSpaceDN w:val="0"/>
        <w:adjustRightInd w:val="0"/>
        <w:rPr>
          <w:color w:val="000000" w:themeColor="text1"/>
        </w:rPr>
      </w:pPr>
      <w:r w:rsidRPr="00284B06">
        <w:rPr>
          <w:color w:val="000000" w:themeColor="text1"/>
        </w:rPr>
        <w:t xml:space="preserve">No </w:t>
      </w:r>
      <w:r>
        <w:rPr>
          <w:color w:val="000000" w:themeColor="text1"/>
        </w:rPr>
        <w:t xml:space="preserve">employee, officer or agent </w:t>
      </w:r>
      <w:r w:rsidR="00E8643B">
        <w:rPr>
          <w:color w:val="000000" w:themeColor="text1"/>
        </w:rPr>
        <w:t xml:space="preserve">of the applicant </w:t>
      </w:r>
      <w:r w:rsidRPr="00284B06">
        <w:rPr>
          <w:color w:val="000000" w:themeColor="text1"/>
        </w:rPr>
        <w:t xml:space="preserve">covered by the conflict of interest provisions who exercise or have exercised any functions or responsibilities with respect to activities assisted with </w:t>
      </w:r>
      <w:r>
        <w:rPr>
          <w:color w:val="000000" w:themeColor="text1"/>
        </w:rPr>
        <w:t xml:space="preserve">ESFG </w:t>
      </w:r>
      <w:r w:rsidRPr="00284B06">
        <w:rPr>
          <w:color w:val="000000" w:themeColor="text1"/>
        </w:rPr>
        <w:t xml:space="preserve">funded projects or who are in a position to participate in a decision-making  process or gain inside information with regard to these activities may obtain a financial interest or financial benefit from the </w:t>
      </w:r>
      <w:r>
        <w:rPr>
          <w:color w:val="000000" w:themeColor="text1"/>
        </w:rPr>
        <w:t xml:space="preserve">ESFG </w:t>
      </w:r>
      <w:r w:rsidRPr="00284B06">
        <w:rPr>
          <w:color w:val="000000" w:themeColor="text1"/>
        </w:rPr>
        <w:t xml:space="preserve">assisted activity, or have a financial interest in any contract, subcontract, or agreement with respect to the </w:t>
      </w:r>
      <w:r>
        <w:rPr>
          <w:color w:val="000000" w:themeColor="text1"/>
        </w:rPr>
        <w:t xml:space="preserve">ESFG </w:t>
      </w:r>
      <w:r w:rsidRPr="00284B06">
        <w:rPr>
          <w:color w:val="000000" w:themeColor="text1"/>
        </w:rPr>
        <w:t>assisted activity, or the proceeds from such activity, either for themselves or those with whom they have business or immediate family ties, during their tenure or for one year thereafter.</w:t>
      </w:r>
      <w:bookmarkEnd w:id="2"/>
    </w:p>
    <w:p w14:paraId="01BA45E1" w14:textId="77777777" w:rsidR="00361B13" w:rsidRDefault="00361B13" w:rsidP="001068BB">
      <w:pPr>
        <w:widowControl/>
        <w:autoSpaceDE w:val="0"/>
        <w:autoSpaceDN w:val="0"/>
        <w:adjustRightInd w:val="0"/>
        <w:rPr>
          <w:b/>
          <w:szCs w:val="24"/>
        </w:rPr>
      </w:pPr>
    </w:p>
    <w:p w14:paraId="61802866" w14:textId="77777777" w:rsidR="002064B6" w:rsidRPr="00ED3F62" w:rsidRDefault="002064B6" w:rsidP="002064B6">
      <w:pPr>
        <w:jc w:val="both"/>
        <w:rPr>
          <w:b/>
          <w:spacing w:val="-2"/>
          <w:szCs w:val="24"/>
        </w:rPr>
      </w:pPr>
      <w:r w:rsidRPr="00ED3F62">
        <w:rPr>
          <w:b/>
          <w:spacing w:val="-2"/>
          <w:szCs w:val="24"/>
        </w:rPr>
        <w:t>Eligible and Ineligible Project Expenses</w:t>
      </w:r>
    </w:p>
    <w:p w14:paraId="0C9ABD08" w14:textId="77777777" w:rsidR="002064B6" w:rsidRPr="00BD1A54" w:rsidRDefault="002064B6" w:rsidP="002064B6">
      <w:pPr>
        <w:jc w:val="both"/>
        <w:rPr>
          <w:rFonts w:asciiTheme="minorHAnsi" w:hAnsiTheme="minorHAnsi" w:cstheme="minorHAnsi"/>
        </w:rPr>
      </w:pPr>
      <w:r w:rsidRPr="00BD1A54">
        <w:rPr>
          <w:rFonts w:asciiTheme="minorHAnsi" w:hAnsiTheme="minorHAnsi" w:cstheme="minorHAnsi"/>
        </w:rPr>
        <w:t xml:space="preserve">Project activities </w:t>
      </w:r>
      <w:r w:rsidRPr="00BD1A54">
        <w:rPr>
          <w:rFonts w:asciiTheme="minorHAnsi" w:hAnsiTheme="minorHAnsi" w:cstheme="minorHAnsi"/>
          <w:i/>
        </w:rPr>
        <w:t>eligible</w:t>
      </w:r>
      <w:r w:rsidRPr="00BD1A54">
        <w:rPr>
          <w:rFonts w:asciiTheme="minorHAnsi" w:hAnsiTheme="minorHAnsi" w:cstheme="minorHAnsi"/>
        </w:rPr>
        <w:t xml:space="preserve"> for reimbursement with </w:t>
      </w:r>
      <w:r>
        <w:rPr>
          <w:rFonts w:asciiTheme="minorHAnsi" w:hAnsiTheme="minorHAnsi" w:cstheme="minorHAnsi"/>
        </w:rPr>
        <w:t>ESFG</w:t>
      </w:r>
      <w:r w:rsidRPr="00BD1A54">
        <w:rPr>
          <w:rFonts w:asciiTheme="minorHAnsi" w:hAnsiTheme="minorHAnsi" w:cstheme="minorHAnsi"/>
        </w:rPr>
        <w:t xml:space="preserve"> funding include, but are not limited to:</w:t>
      </w:r>
    </w:p>
    <w:p w14:paraId="27528591" w14:textId="3A12B62E" w:rsidR="002064B6" w:rsidRPr="00BD1A54" w:rsidRDefault="00DA58BF" w:rsidP="002064B6">
      <w:pPr>
        <w:pStyle w:val="ListParagraph"/>
        <w:numPr>
          <w:ilvl w:val="0"/>
          <w:numId w:val="40"/>
        </w:numPr>
        <w:jc w:val="both"/>
        <w:rPr>
          <w:rFonts w:asciiTheme="minorHAnsi" w:hAnsiTheme="minorHAnsi" w:cstheme="minorHAnsi"/>
          <w:bCs/>
        </w:rPr>
      </w:pPr>
      <w:r w:rsidRPr="007502A0">
        <w:rPr>
          <w:rFonts w:asciiTheme="minorHAnsi" w:hAnsiTheme="minorHAnsi" w:cstheme="minorHAnsi"/>
          <w:bCs/>
        </w:rPr>
        <w:t>Construction</w:t>
      </w:r>
      <w:r w:rsidR="002064B6" w:rsidRPr="007502A0">
        <w:rPr>
          <w:rFonts w:asciiTheme="minorHAnsi" w:hAnsiTheme="minorHAnsi" w:cstheme="minorHAnsi"/>
          <w:bCs/>
        </w:rPr>
        <w:t xml:space="preserve"> costs</w:t>
      </w:r>
      <w:r w:rsidR="002064B6" w:rsidRPr="00BD1A54">
        <w:rPr>
          <w:rFonts w:asciiTheme="minorHAnsi" w:hAnsiTheme="minorHAnsi" w:cstheme="minorHAnsi"/>
          <w:bCs/>
        </w:rPr>
        <w:t>. Expenses that directly relate to construction or rehabilitation activities that implement the scope of work identified in the contract</w:t>
      </w:r>
      <w:r w:rsidR="002064B6">
        <w:rPr>
          <w:rFonts w:asciiTheme="minorHAnsi" w:hAnsiTheme="minorHAnsi" w:cstheme="minorHAnsi"/>
          <w:bCs/>
        </w:rPr>
        <w:t xml:space="preserve">, which may include contractor costs, architect/engineer fees, permitting, surveying, contingency, </w:t>
      </w:r>
      <w:r w:rsidR="00737B6B">
        <w:rPr>
          <w:rFonts w:asciiTheme="minorHAnsi" w:hAnsiTheme="minorHAnsi" w:cstheme="minorHAnsi"/>
          <w:bCs/>
        </w:rPr>
        <w:t xml:space="preserve">environmental compliance, </w:t>
      </w:r>
      <w:r>
        <w:rPr>
          <w:rFonts w:asciiTheme="minorHAnsi" w:hAnsiTheme="minorHAnsi" w:cstheme="minorHAnsi"/>
          <w:bCs/>
        </w:rPr>
        <w:t>etc.</w:t>
      </w:r>
      <w:r w:rsidR="002064B6" w:rsidRPr="00BD1A54">
        <w:rPr>
          <w:rFonts w:asciiTheme="minorHAnsi" w:hAnsiTheme="minorHAnsi" w:cstheme="minorHAnsi"/>
          <w:bCs/>
        </w:rPr>
        <w:t xml:space="preserve"> </w:t>
      </w:r>
    </w:p>
    <w:p w14:paraId="23DAE538" w14:textId="77777777" w:rsidR="002064B6" w:rsidRDefault="002064B6" w:rsidP="002064B6">
      <w:pPr>
        <w:pStyle w:val="ListParagraph"/>
        <w:numPr>
          <w:ilvl w:val="0"/>
          <w:numId w:val="40"/>
        </w:numPr>
        <w:jc w:val="both"/>
        <w:rPr>
          <w:rFonts w:asciiTheme="minorHAnsi" w:hAnsiTheme="minorHAnsi" w:cstheme="minorHAnsi"/>
          <w:bCs/>
        </w:rPr>
      </w:pPr>
      <w:r w:rsidRPr="00BD1A54">
        <w:rPr>
          <w:rFonts w:asciiTheme="minorHAnsi" w:hAnsiTheme="minorHAnsi" w:cstheme="minorHAnsi"/>
          <w:bCs/>
        </w:rPr>
        <w:t xml:space="preserve">Acquisition costs. Costs associated with real property acquisition </w:t>
      </w:r>
      <w:r>
        <w:rPr>
          <w:rFonts w:asciiTheme="minorHAnsi" w:hAnsiTheme="minorHAnsi" w:cstheme="minorHAnsi"/>
          <w:bCs/>
        </w:rPr>
        <w:t>that will result in emergency shelter</w:t>
      </w:r>
      <w:r w:rsidRPr="00BD1A54">
        <w:rPr>
          <w:rFonts w:asciiTheme="minorHAnsi" w:hAnsiTheme="minorHAnsi" w:cstheme="minorHAnsi"/>
          <w:bCs/>
        </w:rPr>
        <w:t>.</w:t>
      </w:r>
      <w:r w:rsidRPr="00E134A9">
        <w:rPr>
          <w:rFonts w:asciiTheme="minorHAnsi" w:hAnsiTheme="minorHAnsi" w:cstheme="minorHAnsi"/>
          <w:bCs/>
        </w:rPr>
        <w:t xml:space="preserve"> </w:t>
      </w:r>
    </w:p>
    <w:p w14:paraId="1F984B25" w14:textId="60316816" w:rsidR="002064B6" w:rsidRPr="00BD1A54" w:rsidRDefault="002064B6" w:rsidP="002064B6">
      <w:pPr>
        <w:pStyle w:val="ListParagraph"/>
        <w:numPr>
          <w:ilvl w:val="0"/>
          <w:numId w:val="40"/>
        </w:numPr>
        <w:jc w:val="both"/>
        <w:rPr>
          <w:rFonts w:asciiTheme="minorHAnsi" w:hAnsiTheme="minorHAnsi" w:cstheme="minorHAnsi"/>
          <w:bCs/>
        </w:rPr>
      </w:pPr>
      <w:r>
        <w:rPr>
          <w:rFonts w:asciiTheme="minorHAnsi" w:hAnsiTheme="minorHAnsi" w:cstheme="minorHAnsi"/>
          <w:bCs/>
        </w:rPr>
        <w:t>These costs are only eligible for reimbursement if incurred on or after July 1, 2023</w:t>
      </w:r>
      <w:r w:rsidR="005D348E">
        <w:rPr>
          <w:rFonts w:asciiTheme="minorHAnsi" w:hAnsiTheme="minorHAnsi" w:cstheme="minorHAnsi"/>
          <w:bCs/>
        </w:rPr>
        <w:t>, the date on which the enabling legislation became effective</w:t>
      </w:r>
      <w:r>
        <w:rPr>
          <w:rFonts w:asciiTheme="minorHAnsi" w:hAnsiTheme="minorHAnsi" w:cstheme="minorHAnsi"/>
          <w:bCs/>
        </w:rPr>
        <w:t>.</w:t>
      </w:r>
    </w:p>
    <w:p w14:paraId="30878DF4" w14:textId="77777777" w:rsidR="002064B6" w:rsidRPr="00BD1A54" w:rsidRDefault="002064B6" w:rsidP="002064B6">
      <w:pPr>
        <w:jc w:val="both"/>
        <w:rPr>
          <w:rFonts w:asciiTheme="minorHAnsi" w:hAnsiTheme="minorHAnsi" w:cstheme="minorHAnsi"/>
        </w:rPr>
      </w:pPr>
    </w:p>
    <w:p w14:paraId="5B5D965E" w14:textId="77777777" w:rsidR="002064B6" w:rsidRPr="00607BC2" w:rsidRDefault="002064B6" w:rsidP="006D0302">
      <w:pPr>
        <w:jc w:val="both"/>
        <w:rPr>
          <w:szCs w:val="24"/>
        </w:rPr>
      </w:pPr>
      <w:r w:rsidRPr="00607BC2">
        <w:rPr>
          <w:szCs w:val="24"/>
        </w:rPr>
        <w:t xml:space="preserve">Expenses that are </w:t>
      </w:r>
      <w:r w:rsidRPr="00635650">
        <w:rPr>
          <w:i/>
          <w:szCs w:val="24"/>
        </w:rPr>
        <w:t>not eligible</w:t>
      </w:r>
      <w:r w:rsidRPr="00607BC2">
        <w:rPr>
          <w:szCs w:val="24"/>
        </w:rPr>
        <w:t xml:space="preserve"> for </w:t>
      </w:r>
      <w:r>
        <w:rPr>
          <w:szCs w:val="24"/>
        </w:rPr>
        <w:t xml:space="preserve">ESFG </w:t>
      </w:r>
      <w:r w:rsidRPr="00607BC2">
        <w:rPr>
          <w:szCs w:val="24"/>
        </w:rPr>
        <w:t>grant funding include, but are not limited to:</w:t>
      </w:r>
    </w:p>
    <w:p w14:paraId="305E6DFD" w14:textId="77777777" w:rsidR="002064B6" w:rsidRDefault="002064B6" w:rsidP="002064B6">
      <w:pPr>
        <w:pStyle w:val="ListParagraph"/>
        <w:numPr>
          <w:ilvl w:val="0"/>
          <w:numId w:val="16"/>
        </w:numPr>
        <w:ind w:left="720"/>
        <w:jc w:val="both"/>
        <w:rPr>
          <w:rFonts w:asciiTheme="minorHAnsi" w:hAnsiTheme="minorHAnsi" w:cstheme="minorHAnsi"/>
          <w:szCs w:val="24"/>
        </w:rPr>
      </w:pPr>
      <w:r>
        <w:rPr>
          <w:rFonts w:asciiTheme="minorHAnsi" w:hAnsiTheme="minorHAnsi" w:cstheme="minorHAnsi"/>
          <w:szCs w:val="24"/>
        </w:rPr>
        <w:t>Any costs associated with permanent rental housing, transitional housing, residential treatment facilities, or homeownership activities;</w:t>
      </w:r>
    </w:p>
    <w:p w14:paraId="31AE5495" w14:textId="64C4E9F0" w:rsidR="002064B6" w:rsidRDefault="002064B6" w:rsidP="002064B6">
      <w:pPr>
        <w:pStyle w:val="ListParagraph"/>
        <w:numPr>
          <w:ilvl w:val="0"/>
          <w:numId w:val="16"/>
        </w:numPr>
        <w:ind w:left="720"/>
        <w:jc w:val="both"/>
        <w:rPr>
          <w:rFonts w:asciiTheme="minorHAnsi" w:hAnsiTheme="minorHAnsi" w:cstheme="minorHAnsi"/>
          <w:szCs w:val="24"/>
        </w:rPr>
      </w:pPr>
      <w:r>
        <w:rPr>
          <w:rFonts w:asciiTheme="minorHAnsi" w:hAnsiTheme="minorHAnsi" w:cstheme="minorHAnsi"/>
          <w:szCs w:val="24"/>
        </w:rPr>
        <w:t>Inpatient detoxification and other inpatient drug or alcohol treatment</w:t>
      </w:r>
      <w:r w:rsidR="003F0007">
        <w:rPr>
          <w:rFonts w:asciiTheme="minorHAnsi" w:hAnsiTheme="minorHAnsi" w:cstheme="minorHAnsi"/>
          <w:szCs w:val="24"/>
        </w:rPr>
        <w:t xml:space="preserve"> facilities</w:t>
      </w:r>
      <w:r>
        <w:rPr>
          <w:rFonts w:asciiTheme="minorHAnsi" w:hAnsiTheme="minorHAnsi" w:cstheme="minorHAnsi"/>
          <w:szCs w:val="24"/>
        </w:rPr>
        <w:t>;</w:t>
      </w:r>
    </w:p>
    <w:p w14:paraId="07EFB186" w14:textId="31BD59EB" w:rsidR="002064B6" w:rsidRDefault="002064B6" w:rsidP="002064B6">
      <w:pPr>
        <w:numPr>
          <w:ilvl w:val="0"/>
          <w:numId w:val="2"/>
        </w:numPr>
        <w:jc w:val="both"/>
        <w:rPr>
          <w:szCs w:val="24"/>
        </w:rPr>
      </w:pPr>
      <w:r>
        <w:rPr>
          <w:szCs w:val="24"/>
        </w:rPr>
        <w:t>F</w:t>
      </w:r>
      <w:r w:rsidRPr="00607BC2">
        <w:rPr>
          <w:szCs w:val="24"/>
        </w:rPr>
        <w:t>urnishings, fixtures, or equipment</w:t>
      </w:r>
      <w:r>
        <w:rPr>
          <w:szCs w:val="24"/>
        </w:rPr>
        <w:t xml:space="preserve"> including but not limited to beds, bedding, mattresses, window coverings, and mini-</w:t>
      </w:r>
      <w:r w:rsidR="007502A0">
        <w:rPr>
          <w:szCs w:val="24"/>
        </w:rPr>
        <w:t>refrigerators</w:t>
      </w:r>
      <w:r>
        <w:rPr>
          <w:szCs w:val="24"/>
        </w:rPr>
        <w:t>;</w:t>
      </w:r>
    </w:p>
    <w:p w14:paraId="117A098B" w14:textId="7E5D7305" w:rsidR="002064B6" w:rsidRDefault="002064B6" w:rsidP="002064B6">
      <w:pPr>
        <w:numPr>
          <w:ilvl w:val="0"/>
          <w:numId w:val="2"/>
        </w:numPr>
        <w:jc w:val="both"/>
        <w:rPr>
          <w:szCs w:val="24"/>
        </w:rPr>
      </w:pPr>
      <w:r>
        <w:rPr>
          <w:szCs w:val="24"/>
        </w:rPr>
        <w:t xml:space="preserve">Administrative and </w:t>
      </w:r>
      <w:r w:rsidR="00737B6B">
        <w:rPr>
          <w:szCs w:val="24"/>
        </w:rPr>
        <w:t xml:space="preserve">shelter </w:t>
      </w:r>
      <w:r>
        <w:rPr>
          <w:szCs w:val="24"/>
        </w:rPr>
        <w:t>operating costs;</w:t>
      </w:r>
    </w:p>
    <w:p w14:paraId="11CCE540" w14:textId="1037BD53" w:rsidR="002064B6" w:rsidRDefault="002064B6" w:rsidP="002064B6">
      <w:pPr>
        <w:numPr>
          <w:ilvl w:val="0"/>
          <w:numId w:val="2"/>
        </w:numPr>
        <w:jc w:val="both"/>
        <w:rPr>
          <w:szCs w:val="24"/>
        </w:rPr>
      </w:pPr>
      <w:r>
        <w:rPr>
          <w:szCs w:val="24"/>
        </w:rPr>
        <w:t>Any costs associated with temporary relocation</w:t>
      </w:r>
      <w:r w:rsidR="005D348E">
        <w:rPr>
          <w:szCs w:val="24"/>
        </w:rPr>
        <w:t xml:space="preserve"> or displacement</w:t>
      </w:r>
      <w:r>
        <w:rPr>
          <w:szCs w:val="24"/>
        </w:rPr>
        <w:t>;</w:t>
      </w:r>
    </w:p>
    <w:p w14:paraId="7C839439" w14:textId="77777777" w:rsidR="002064B6" w:rsidRDefault="002064B6" w:rsidP="002064B6">
      <w:pPr>
        <w:numPr>
          <w:ilvl w:val="0"/>
          <w:numId w:val="2"/>
        </w:numPr>
        <w:jc w:val="both"/>
        <w:rPr>
          <w:szCs w:val="24"/>
        </w:rPr>
      </w:pPr>
      <w:r w:rsidRPr="00607BC2">
        <w:rPr>
          <w:szCs w:val="24"/>
        </w:rPr>
        <w:t xml:space="preserve">Any costs incurred prior to </w:t>
      </w:r>
      <w:r>
        <w:rPr>
          <w:szCs w:val="24"/>
        </w:rPr>
        <w:t>July 1, 2023;</w:t>
      </w:r>
    </w:p>
    <w:p w14:paraId="5EDA55F3" w14:textId="77777777" w:rsidR="002064B6" w:rsidRPr="00156A54" w:rsidRDefault="002064B6" w:rsidP="002064B6">
      <w:pPr>
        <w:pStyle w:val="ListParagraph"/>
        <w:numPr>
          <w:ilvl w:val="0"/>
          <w:numId w:val="2"/>
        </w:numPr>
        <w:jc w:val="both"/>
        <w:rPr>
          <w:rFonts w:ascii="Calibri" w:hAnsi="Calibri" w:cs="Calibri"/>
          <w:szCs w:val="24"/>
        </w:rPr>
      </w:pPr>
      <w:r>
        <w:rPr>
          <w:rFonts w:ascii="Calibri" w:hAnsi="Calibri" w:cs="Calibri"/>
          <w:color w:val="000000"/>
          <w:szCs w:val="24"/>
        </w:rPr>
        <w:t>A</w:t>
      </w:r>
      <w:r w:rsidRPr="00156A54">
        <w:rPr>
          <w:rFonts w:ascii="Calibri" w:hAnsi="Calibri" w:cs="Calibri"/>
          <w:color w:val="000000"/>
          <w:szCs w:val="24"/>
        </w:rPr>
        <w:t>cquisition of property owned by the State of Montana</w:t>
      </w:r>
      <w:r>
        <w:rPr>
          <w:rFonts w:ascii="Calibri" w:hAnsi="Calibri" w:cs="Calibri"/>
          <w:color w:val="000000"/>
          <w:szCs w:val="24"/>
        </w:rPr>
        <w:t>;</w:t>
      </w:r>
    </w:p>
    <w:p w14:paraId="7920463B" w14:textId="77777777" w:rsidR="002064B6" w:rsidRPr="00156A54" w:rsidRDefault="002064B6" w:rsidP="002064B6">
      <w:pPr>
        <w:pStyle w:val="ListParagraph"/>
        <w:numPr>
          <w:ilvl w:val="0"/>
          <w:numId w:val="2"/>
        </w:numPr>
        <w:jc w:val="both"/>
        <w:rPr>
          <w:rFonts w:ascii="Calibri" w:hAnsi="Calibri" w:cs="Calibri"/>
          <w:szCs w:val="24"/>
        </w:rPr>
      </w:pPr>
      <w:r w:rsidRPr="00156A54">
        <w:rPr>
          <w:rFonts w:ascii="Calibri" w:hAnsi="Calibri" w:cs="Calibri"/>
          <w:color w:val="000000"/>
          <w:szCs w:val="24"/>
        </w:rPr>
        <w:t xml:space="preserve">Delinquent taxes, fees, or charges on properties to be assisted with </w:t>
      </w:r>
      <w:r>
        <w:rPr>
          <w:rFonts w:ascii="Calibri" w:hAnsi="Calibri" w:cs="Calibri"/>
          <w:color w:val="000000"/>
          <w:szCs w:val="24"/>
        </w:rPr>
        <w:t>ESFG</w:t>
      </w:r>
      <w:r w:rsidRPr="00156A54">
        <w:rPr>
          <w:rFonts w:ascii="Calibri" w:hAnsi="Calibri" w:cs="Calibri"/>
          <w:color w:val="000000"/>
          <w:szCs w:val="24"/>
        </w:rPr>
        <w:t xml:space="preserve"> funds</w:t>
      </w:r>
      <w:r>
        <w:rPr>
          <w:rFonts w:ascii="Calibri" w:hAnsi="Calibri" w:cs="Calibri"/>
          <w:color w:val="000000"/>
          <w:szCs w:val="24"/>
        </w:rPr>
        <w:t>;</w:t>
      </w:r>
    </w:p>
    <w:p w14:paraId="66334868" w14:textId="77777777" w:rsidR="002064B6" w:rsidRPr="00156A54" w:rsidRDefault="002064B6" w:rsidP="002064B6">
      <w:pPr>
        <w:pStyle w:val="ListParagraph"/>
        <w:numPr>
          <w:ilvl w:val="0"/>
          <w:numId w:val="2"/>
        </w:numPr>
        <w:jc w:val="both"/>
        <w:rPr>
          <w:rFonts w:ascii="Calibri" w:hAnsi="Calibri" w:cs="Calibri"/>
          <w:szCs w:val="24"/>
        </w:rPr>
      </w:pPr>
      <w:r w:rsidRPr="00156A54">
        <w:rPr>
          <w:rFonts w:ascii="Calibri" w:hAnsi="Calibri" w:cs="Calibri"/>
          <w:color w:val="000000"/>
          <w:szCs w:val="24"/>
        </w:rPr>
        <w:t>Political activities, advocacy, lobbying, counseling services, travel expenses, and preparing or providing advice on tax returns</w:t>
      </w:r>
      <w:r>
        <w:rPr>
          <w:rFonts w:ascii="Calibri" w:hAnsi="Calibri" w:cs="Calibri"/>
          <w:color w:val="000000"/>
          <w:szCs w:val="24"/>
        </w:rPr>
        <w:t>;</w:t>
      </w:r>
    </w:p>
    <w:p w14:paraId="586DAB1A" w14:textId="77777777" w:rsidR="002064B6" w:rsidRPr="000D03C3" w:rsidRDefault="002064B6" w:rsidP="002064B6">
      <w:pPr>
        <w:pStyle w:val="ListParagraph"/>
        <w:numPr>
          <w:ilvl w:val="0"/>
          <w:numId w:val="2"/>
        </w:numPr>
        <w:jc w:val="both"/>
        <w:rPr>
          <w:rFonts w:ascii="Calibri" w:hAnsi="Calibri" w:cs="Calibri"/>
          <w:szCs w:val="24"/>
        </w:rPr>
      </w:pPr>
      <w:r w:rsidRPr="00156A54">
        <w:rPr>
          <w:rFonts w:ascii="Calibri" w:hAnsi="Calibri" w:cs="Calibri"/>
          <w:color w:val="000000"/>
          <w:szCs w:val="24"/>
        </w:rPr>
        <w:t>Infrastructure outside of the project property</w:t>
      </w:r>
      <w:r>
        <w:rPr>
          <w:rFonts w:ascii="Calibri" w:hAnsi="Calibri" w:cs="Calibri"/>
          <w:color w:val="000000"/>
          <w:szCs w:val="24"/>
        </w:rPr>
        <w:t>;</w:t>
      </w:r>
    </w:p>
    <w:p w14:paraId="0249DED0" w14:textId="77777777" w:rsidR="002064B6" w:rsidRPr="00156A54" w:rsidRDefault="002064B6" w:rsidP="002064B6">
      <w:pPr>
        <w:pStyle w:val="ListParagraph"/>
        <w:numPr>
          <w:ilvl w:val="0"/>
          <w:numId w:val="2"/>
        </w:numPr>
        <w:jc w:val="both"/>
        <w:rPr>
          <w:rFonts w:ascii="Calibri" w:hAnsi="Calibri" w:cs="Calibri"/>
          <w:szCs w:val="24"/>
        </w:rPr>
      </w:pPr>
      <w:r>
        <w:rPr>
          <w:rFonts w:ascii="Calibri" w:hAnsi="Calibri" w:cs="Calibri"/>
          <w:color w:val="000000"/>
          <w:szCs w:val="24"/>
        </w:rPr>
        <w:t>Rental subsidies;</w:t>
      </w:r>
    </w:p>
    <w:p w14:paraId="66F58749" w14:textId="2D9D1949" w:rsidR="002064B6" w:rsidRPr="00156A54" w:rsidRDefault="00737B6B" w:rsidP="002064B6">
      <w:pPr>
        <w:pStyle w:val="ListParagraph"/>
        <w:numPr>
          <w:ilvl w:val="0"/>
          <w:numId w:val="2"/>
        </w:numPr>
        <w:jc w:val="both"/>
        <w:rPr>
          <w:rFonts w:ascii="Calibri" w:hAnsi="Calibri" w:cs="Calibri"/>
          <w:szCs w:val="24"/>
        </w:rPr>
      </w:pPr>
      <w:r>
        <w:rPr>
          <w:rFonts w:ascii="Calibri" w:hAnsi="Calibri" w:cs="Calibri"/>
          <w:color w:val="000000"/>
          <w:szCs w:val="24"/>
        </w:rPr>
        <w:t>Legal, a</w:t>
      </w:r>
      <w:r w:rsidR="002064B6" w:rsidRPr="00156A54">
        <w:rPr>
          <w:rFonts w:ascii="Calibri" w:hAnsi="Calibri" w:cs="Calibri"/>
          <w:color w:val="000000"/>
          <w:szCs w:val="24"/>
        </w:rPr>
        <w:t xml:space="preserve">dministration, outreach, or other costs to manage and operate the </w:t>
      </w:r>
      <w:r w:rsidR="002064B6">
        <w:rPr>
          <w:rFonts w:asciiTheme="minorHAnsi" w:hAnsiTheme="minorHAnsi"/>
        </w:rPr>
        <w:t>recipient organization</w:t>
      </w:r>
      <w:r w:rsidR="002064B6">
        <w:rPr>
          <w:rFonts w:ascii="Calibri" w:hAnsi="Calibri" w:cs="Calibri"/>
          <w:color w:val="000000"/>
          <w:szCs w:val="24"/>
        </w:rPr>
        <w:t>;</w:t>
      </w:r>
    </w:p>
    <w:p w14:paraId="7453DE6D" w14:textId="23440E52" w:rsidR="002064B6" w:rsidRPr="00D84DDA" w:rsidRDefault="002064B6" w:rsidP="002064B6">
      <w:pPr>
        <w:pStyle w:val="ListParagraph"/>
        <w:numPr>
          <w:ilvl w:val="0"/>
          <w:numId w:val="2"/>
        </w:numPr>
        <w:jc w:val="both"/>
        <w:rPr>
          <w:szCs w:val="24"/>
        </w:rPr>
      </w:pPr>
      <w:r w:rsidRPr="00156A54">
        <w:rPr>
          <w:rFonts w:ascii="Calibri" w:hAnsi="Calibri" w:cs="Calibri"/>
          <w:color w:val="000000"/>
          <w:szCs w:val="24"/>
        </w:rPr>
        <w:lastRenderedPageBreak/>
        <w:t xml:space="preserve">Any other ineligible cost listed in </w:t>
      </w:r>
      <w:hyperlink r:id="rId20" w:history="1">
        <w:r w:rsidRPr="003F0007">
          <w:rPr>
            <w:rStyle w:val="Hyperlink"/>
            <w:rFonts w:ascii="Calibri" w:hAnsi="Calibri" w:cs="Calibri"/>
            <w:szCs w:val="24"/>
          </w:rPr>
          <w:t>House Bill 5</w:t>
        </w:r>
      </w:hyperlink>
      <w:r>
        <w:rPr>
          <w:rFonts w:ascii="Calibri" w:hAnsi="Calibri" w:cs="Calibri"/>
          <w:color w:val="000000"/>
          <w:szCs w:val="24"/>
        </w:rPr>
        <w:t>.</w:t>
      </w:r>
    </w:p>
    <w:p w14:paraId="638C0BEA" w14:textId="4FEEE990" w:rsidR="001068BB" w:rsidRDefault="001068BB" w:rsidP="001068BB">
      <w:pPr>
        <w:widowControl/>
        <w:autoSpaceDE w:val="0"/>
        <w:autoSpaceDN w:val="0"/>
        <w:adjustRightInd w:val="0"/>
        <w:rPr>
          <w:b/>
          <w:szCs w:val="24"/>
        </w:rPr>
      </w:pPr>
    </w:p>
    <w:p w14:paraId="5B8C5D4B" w14:textId="77777777" w:rsidR="00737B6B" w:rsidRDefault="00737B6B" w:rsidP="002064B6">
      <w:pPr>
        <w:jc w:val="both"/>
        <w:rPr>
          <w:rFonts w:asciiTheme="minorHAnsi" w:hAnsiTheme="minorHAnsi"/>
          <w:b/>
          <w:bCs/>
          <w:spacing w:val="-1"/>
        </w:rPr>
      </w:pPr>
      <w:bookmarkStart w:id="3" w:name="_Hlk141280527"/>
      <w:r>
        <w:rPr>
          <w:rFonts w:asciiTheme="minorHAnsi" w:hAnsiTheme="minorHAnsi"/>
          <w:b/>
          <w:bCs/>
          <w:spacing w:val="-1"/>
        </w:rPr>
        <w:t>Fair Housing</w:t>
      </w:r>
    </w:p>
    <w:p w14:paraId="1624028B" w14:textId="7A31033E" w:rsidR="00737B6B" w:rsidRDefault="00737B6B" w:rsidP="000B19B5">
      <w:pPr>
        <w:rPr>
          <w:rStyle w:val="ui-provider"/>
        </w:rPr>
      </w:pPr>
      <w:r w:rsidRPr="00737B6B">
        <w:rPr>
          <w:rFonts w:asciiTheme="minorHAnsi" w:hAnsiTheme="minorHAnsi"/>
          <w:spacing w:val="-1"/>
        </w:rPr>
        <w:t xml:space="preserve">Any recipient of ESFG funds agrees to follow and comply with </w:t>
      </w:r>
      <w:r w:rsidR="00086567">
        <w:rPr>
          <w:rFonts w:asciiTheme="minorHAnsi" w:hAnsiTheme="minorHAnsi"/>
          <w:spacing w:val="-1"/>
        </w:rPr>
        <w:t>T</w:t>
      </w:r>
      <w:r w:rsidRPr="00737B6B">
        <w:rPr>
          <w:rFonts w:asciiTheme="minorHAnsi" w:hAnsiTheme="minorHAnsi"/>
          <w:spacing w:val="-1"/>
        </w:rPr>
        <w:t xml:space="preserve">itle VI of the Civil Rights Act of 1964; </w:t>
      </w:r>
      <w:r w:rsidRPr="00737B6B">
        <w:rPr>
          <w:rStyle w:val="ui-provider"/>
        </w:rPr>
        <w:t>Title</w:t>
      </w:r>
      <w:r>
        <w:rPr>
          <w:rStyle w:val="ui-provider"/>
        </w:rPr>
        <w:t xml:space="preserve"> VII of the Civil Rights Act of 1968, as amended; Executive Order 11063 and the Montana Human Rights Act prohibiting discrimination against program participants based on race, color, creed, national origin, sex, age, marital status, familial status, physical or mental disability, and religion.</w:t>
      </w:r>
    </w:p>
    <w:bookmarkEnd w:id="3"/>
    <w:p w14:paraId="66EA5676" w14:textId="77777777" w:rsidR="00737B6B" w:rsidRDefault="00737B6B" w:rsidP="000B19B5">
      <w:pPr>
        <w:rPr>
          <w:rStyle w:val="ui-provider"/>
        </w:rPr>
      </w:pPr>
    </w:p>
    <w:p w14:paraId="458585AB" w14:textId="7E8246FD" w:rsidR="002064B6" w:rsidRPr="00A1073B" w:rsidRDefault="002064B6" w:rsidP="000B19B5">
      <w:pPr>
        <w:rPr>
          <w:rFonts w:asciiTheme="minorHAnsi" w:hAnsiTheme="minorHAnsi"/>
          <w:b/>
          <w:bCs/>
          <w:spacing w:val="-1"/>
        </w:rPr>
      </w:pPr>
      <w:r>
        <w:rPr>
          <w:rFonts w:asciiTheme="minorHAnsi" w:hAnsiTheme="minorHAnsi"/>
          <w:b/>
          <w:bCs/>
          <w:spacing w:val="-1"/>
        </w:rPr>
        <w:t>Match</w:t>
      </w:r>
    </w:p>
    <w:p w14:paraId="2E65CB69" w14:textId="77777777" w:rsidR="002064B6" w:rsidRDefault="002064B6" w:rsidP="000B19B5">
      <w:pPr>
        <w:widowControl/>
        <w:autoSpaceDE w:val="0"/>
        <w:autoSpaceDN w:val="0"/>
        <w:adjustRightInd w:val="0"/>
        <w:rPr>
          <w:color w:val="000000"/>
          <w:szCs w:val="24"/>
        </w:rPr>
      </w:pPr>
      <w:r>
        <w:rPr>
          <w:color w:val="000000"/>
          <w:szCs w:val="24"/>
        </w:rPr>
        <w:t xml:space="preserve">For projects awarded $25,000 or more, ESFG regulations require a one-for-one match of funds or in-kind contributions of assets from private sources, the value of which must be documented through an appraisal.  </w:t>
      </w:r>
    </w:p>
    <w:p w14:paraId="3BC9015E" w14:textId="77777777" w:rsidR="002064B6" w:rsidRDefault="002064B6" w:rsidP="000B19B5">
      <w:pPr>
        <w:rPr>
          <w:rFonts w:asciiTheme="minorHAnsi" w:hAnsiTheme="minorHAnsi"/>
          <w:b/>
          <w:bCs/>
          <w:spacing w:val="-1"/>
        </w:rPr>
      </w:pPr>
    </w:p>
    <w:p w14:paraId="75402997" w14:textId="12395044" w:rsidR="00014239" w:rsidRDefault="00B62612" w:rsidP="000B19B5">
      <w:pPr>
        <w:rPr>
          <w:rFonts w:asciiTheme="minorHAnsi" w:hAnsiTheme="minorHAnsi"/>
          <w:b/>
          <w:bCs/>
          <w:spacing w:val="-1"/>
        </w:rPr>
      </w:pPr>
      <w:r>
        <w:rPr>
          <w:rFonts w:asciiTheme="minorHAnsi" w:hAnsiTheme="minorHAnsi"/>
          <w:b/>
          <w:bCs/>
          <w:spacing w:val="-1"/>
        </w:rPr>
        <w:t>Maximum Award</w:t>
      </w:r>
    </w:p>
    <w:p w14:paraId="0944AC1A" w14:textId="43B2E5C3" w:rsidR="00B62612" w:rsidRDefault="00B62612" w:rsidP="000B19B5">
      <w:pPr>
        <w:rPr>
          <w:rFonts w:asciiTheme="minorHAnsi" w:hAnsiTheme="minorHAnsi"/>
          <w:spacing w:val="-1"/>
        </w:rPr>
      </w:pPr>
      <w:r>
        <w:rPr>
          <w:rFonts w:asciiTheme="minorHAnsi" w:hAnsiTheme="minorHAnsi"/>
          <w:spacing w:val="-1"/>
        </w:rPr>
        <w:t xml:space="preserve">The maximum amount of </w:t>
      </w:r>
      <w:r w:rsidR="0039622F">
        <w:rPr>
          <w:rFonts w:asciiTheme="minorHAnsi" w:hAnsiTheme="minorHAnsi"/>
          <w:spacing w:val="-1"/>
        </w:rPr>
        <w:t>ESFG</w:t>
      </w:r>
      <w:r>
        <w:rPr>
          <w:rFonts w:asciiTheme="minorHAnsi" w:hAnsiTheme="minorHAnsi"/>
          <w:spacing w:val="-1"/>
        </w:rPr>
        <w:t xml:space="preserve"> funding to be allocated to entities within any individual county may not exceed $750,000. Applications for </w:t>
      </w:r>
      <w:r w:rsidR="0039622F">
        <w:rPr>
          <w:rFonts w:asciiTheme="minorHAnsi" w:hAnsiTheme="minorHAnsi"/>
          <w:spacing w:val="-1"/>
        </w:rPr>
        <w:t>ESFG</w:t>
      </w:r>
      <w:r>
        <w:rPr>
          <w:rFonts w:asciiTheme="minorHAnsi" w:hAnsiTheme="minorHAnsi"/>
          <w:spacing w:val="-1"/>
        </w:rPr>
        <w:t xml:space="preserve"> funding will be reviewed and ranked according to Commerce’s criteria. If total application</w:t>
      </w:r>
      <w:r w:rsidR="003F0007">
        <w:rPr>
          <w:rFonts w:asciiTheme="minorHAnsi" w:hAnsiTheme="minorHAnsi"/>
          <w:spacing w:val="-1"/>
        </w:rPr>
        <w:t xml:space="preserve"> funding request</w:t>
      </w:r>
      <w:r>
        <w:rPr>
          <w:rFonts w:asciiTheme="minorHAnsi" w:hAnsiTheme="minorHAnsi"/>
          <w:spacing w:val="-1"/>
        </w:rPr>
        <w:t xml:space="preserve">s within a </w:t>
      </w:r>
      <w:r w:rsidR="009D6A39">
        <w:rPr>
          <w:rFonts w:asciiTheme="minorHAnsi" w:hAnsiTheme="minorHAnsi"/>
          <w:spacing w:val="-1"/>
        </w:rPr>
        <w:t>county</w:t>
      </w:r>
      <w:r>
        <w:rPr>
          <w:rFonts w:asciiTheme="minorHAnsi" w:hAnsiTheme="minorHAnsi"/>
          <w:spacing w:val="-1"/>
        </w:rPr>
        <w:t xml:space="preserve"> exceed </w:t>
      </w:r>
      <w:r w:rsidR="00040EE9">
        <w:rPr>
          <w:rFonts w:asciiTheme="minorHAnsi" w:hAnsiTheme="minorHAnsi"/>
          <w:spacing w:val="-1"/>
        </w:rPr>
        <w:t>$750,000</w:t>
      </w:r>
      <w:r>
        <w:rPr>
          <w:rFonts w:asciiTheme="minorHAnsi" w:hAnsiTheme="minorHAnsi"/>
          <w:spacing w:val="-1"/>
        </w:rPr>
        <w:t xml:space="preserve">, </w:t>
      </w:r>
      <w:r w:rsidR="00BF6349">
        <w:rPr>
          <w:rFonts w:asciiTheme="minorHAnsi" w:hAnsiTheme="minorHAnsi"/>
          <w:spacing w:val="-1"/>
        </w:rPr>
        <w:t xml:space="preserve">Commerce </w:t>
      </w:r>
      <w:r>
        <w:rPr>
          <w:rFonts w:asciiTheme="minorHAnsi" w:hAnsiTheme="minorHAnsi"/>
          <w:spacing w:val="-1"/>
        </w:rPr>
        <w:t xml:space="preserve">will solicit input from </w:t>
      </w:r>
      <w:r w:rsidR="00081E6B">
        <w:rPr>
          <w:rFonts w:asciiTheme="minorHAnsi" w:hAnsiTheme="minorHAnsi"/>
          <w:spacing w:val="-1"/>
        </w:rPr>
        <w:t xml:space="preserve">county </w:t>
      </w:r>
      <w:r>
        <w:rPr>
          <w:rFonts w:asciiTheme="minorHAnsi" w:hAnsiTheme="minorHAnsi"/>
          <w:spacing w:val="-1"/>
        </w:rPr>
        <w:t xml:space="preserve">elected officials. If </w:t>
      </w:r>
      <w:r w:rsidR="00F42FD2">
        <w:rPr>
          <w:rFonts w:asciiTheme="minorHAnsi" w:hAnsiTheme="minorHAnsi"/>
          <w:spacing w:val="-1"/>
        </w:rPr>
        <w:t>local officials do not provide</w:t>
      </w:r>
      <w:r>
        <w:rPr>
          <w:rFonts w:asciiTheme="minorHAnsi" w:hAnsiTheme="minorHAnsi"/>
          <w:spacing w:val="-1"/>
        </w:rPr>
        <w:t xml:space="preserve"> feedback </w:t>
      </w:r>
      <w:r w:rsidR="00F42FD2">
        <w:rPr>
          <w:rFonts w:asciiTheme="minorHAnsi" w:hAnsiTheme="minorHAnsi"/>
          <w:spacing w:val="-1"/>
        </w:rPr>
        <w:t>within 15 days</w:t>
      </w:r>
      <w:r>
        <w:rPr>
          <w:rFonts w:asciiTheme="minorHAnsi" w:hAnsiTheme="minorHAnsi"/>
          <w:spacing w:val="-1"/>
        </w:rPr>
        <w:t xml:space="preserve">, </w:t>
      </w:r>
      <w:r w:rsidR="00F42FD2">
        <w:rPr>
          <w:rFonts w:asciiTheme="minorHAnsi" w:hAnsiTheme="minorHAnsi"/>
          <w:spacing w:val="-1"/>
        </w:rPr>
        <w:t xml:space="preserve">Commerce will </w:t>
      </w:r>
      <w:r>
        <w:rPr>
          <w:rFonts w:asciiTheme="minorHAnsi" w:hAnsiTheme="minorHAnsi"/>
          <w:spacing w:val="-1"/>
        </w:rPr>
        <w:t>award</w:t>
      </w:r>
      <w:r w:rsidR="00F42FD2">
        <w:rPr>
          <w:rFonts w:asciiTheme="minorHAnsi" w:hAnsiTheme="minorHAnsi"/>
          <w:spacing w:val="-1"/>
        </w:rPr>
        <w:t xml:space="preserve"> funds</w:t>
      </w:r>
      <w:r>
        <w:rPr>
          <w:rFonts w:asciiTheme="minorHAnsi" w:hAnsiTheme="minorHAnsi"/>
          <w:spacing w:val="-1"/>
        </w:rPr>
        <w:t xml:space="preserve"> in the order in which they are ranked until the maximum amount per county has been reached. </w:t>
      </w:r>
      <w:r w:rsidR="00B2697C">
        <w:rPr>
          <w:rFonts w:asciiTheme="minorHAnsi" w:hAnsiTheme="minorHAnsi"/>
          <w:spacing w:val="-1"/>
        </w:rPr>
        <w:t xml:space="preserve"> If actual project expenses are lower than projected in an application, Commerce will reduce the amount of grant funds provided in any award to the applicant. </w:t>
      </w:r>
    </w:p>
    <w:p w14:paraId="674391E3" w14:textId="77777777" w:rsidR="006627F7" w:rsidRDefault="006627F7" w:rsidP="001068BB">
      <w:pPr>
        <w:jc w:val="both"/>
        <w:rPr>
          <w:b/>
          <w:spacing w:val="-2"/>
          <w:szCs w:val="24"/>
        </w:rPr>
      </w:pPr>
    </w:p>
    <w:p w14:paraId="02AC65C1" w14:textId="5709AC94" w:rsidR="003D23AF" w:rsidRDefault="003D23AF" w:rsidP="000B19B5">
      <w:pPr>
        <w:rPr>
          <w:b/>
          <w:spacing w:val="-2"/>
          <w:szCs w:val="24"/>
        </w:rPr>
      </w:pPr>
      <w:r>
        <w:rPr>
          <w:b/>
          <w:spacing w:val="-2"/>
          <w:szCs w:val="24"/>
        </w:rPr>
        <w:t>Montana Environmental Policy Act</w:t>
      </w:r>
      <w:r w:rsidR="00693FA3">
        <w:rPr>
          <w:b/>
          <w:spacing w:val="-2"/>
          <w:szCs w:val="24"/>
        </w:rPr>
        <w:t xml:space="preserve"> (MEPA)</w:t>
      </w:r>
    </w:p>
    <w:p w14:paraId="46CFBA97" w14:textId="56E2A123" w:rsidR="007D016B" w:rsidRDefault="003D23AF" w:rsidP="000B19B5">
      <w:pPr>
        <w:rPr>
          <w:bCs/>
          <w:spacing w:val="-2"/>
          <w:szCs w:val="24"/>
        </w:rPr>
      </w:pPr>
      <w:r w:rsidRPr="00B975DB">
        <w:rPr>
          <w:bCs/>
          <w:spacing w:val="-2"/>
          <w:szCs w:val="24"/>
        </w:rPr>
        <w:t xml:space="preserve">Projects </w:t>
      </w:r>
      <w:r>
        <w:rPr>
          <w:bCs/>
          <w:spacing w:val="-2"/>
          <w:szCs w:val="24"/>
        </w:rPr>
        <w:t xml:space="preserve">that are awarded </w:t>
      </w:r>
      <w:r w:rsidR="0039622F">
        <w:rPr>
          <w:bCs/>
          <w:spacing w:val="-2"/>
          <w:szCs w:val="24"/>
        </w:rPr>
        <w:t>ESFG</w:t>
      </w:r>
      <w:r>
        <w:rPr>
          <w:bCs/>
          <w:spacing w:val="-2"/>
          <w:szCs w:val="24"/>
        </w:rPr>
        <w:t xml:space="preserve"> funds are subject to the requirements of the Montana Environmental Policy Act (MEPA).  </w:t>
      </w:r>
      <w:r w:rsidRPr="003D23AF">
        <w:rPr>
          <w:bCs/>
          <w:spacing w:val="-2"/>
          <w:szCs w:val="24"/>
        </w:rPr>
        <w:t xml:space="preserve">MEPA specifies three different levels of environmental review, based on the significance of the potential impacts. The levels are: (1) </w:t>
      </w:r>
      <w:r w:rsidR="00785166">
        <w:rPr>
          <w:bCs/>
          <w:spacing w:val="-2"/>
          <w:szCs w:val="24"/>
        </w:rPr>
        <w:t>exempt or</w:t>
      </w:r>
      <w:r w:rsidRPr="003D23AF">
        <w:rPr>
          <w:bCs/>
          <w:spacing w:val="-2"/>
          <w:szCs w:val="24"/>
        </w:rPr>
        <w:t xml:space="preserve"> excluded from MEPA review; (2) environmental assessment (EA), and (3) environmental impact statement (EIS). </w:t>
      </w:r>
    </w:p>
    <w:p w14:paraId="69BB2729" w14:textId="77777777" w:rsidR="007D016B" w:rsidRDefault="007D016B" w:rsidP="000B19B5">
      <w:pPr>
        <w:rPr>
          <w:bCs/>
          <w:spacing w:val="-2"/>
          <w:szCs w:val="24"/>
        </w:rPr>
      </w:pPr>
    </w:p>
    <w:p w14:paraId="283B4D9D" w14:textId="742AACAF" w:rsidR="003D23AF" w:rsidRDefault="003D23AF" w:rsidP="000B19B5">
      <w:pPr>
        <w:rPr>
          <w:bCs/>
          <w:spacing w:val="-2"/>
          <w:szCs w:val="24"/>
        </w:rPr>
      </w:pPr>
      <w:r w:rsidRPr="003D23AF">
        <w:rPr>
          <w:bCs/>
          <w:spacing w:val="-2"/>
          <w:szCs w:val="24"/>
        </w:rPr>
        <w:t xml:space="preserve">For detailed information on MEPA, see </w:t>
      </w:r>
      <w:hyperlink r:id="rId21" w:history="1">
        <w:r w:rsidRPr="007D016B">
          <w:rPr>
            <w:rStyle w:val="Hyperlink"/>
            <w:bCs/>
            <w:spacing w:val="-2"/>
            <w:szCs w:val="24"/>
          </w:rPr>
          <w:t>A Guide to the Montana Environmental Policy Act</w:t>
        </w:r>
      </w:hyperlink>
      <w:r w:rsidRPr="003D23AF">
        <w:rPr>
          <w:bCs/>
          <w:spacing w:val="-2"/>
          <w:szCs w:val="24"/>
        </w:rPr>
        <w:t xml:space="preserve">, or </w:t>
      </w:r>
      <w:hyperlink r:id="rId22" w:history="1">
        <w:r w:rsidRPr="007D016B">
          <w:rPr>
            <w:rStyle w:val="Hyperlink"/>
            <w:bCs/>
            <w:spacing w:val="-2"/>
            <w:szCs w:val="24"/>
          </w:rPr>
          <w:t>A Citizen’s Guide to Public Participation in Environmental Decision Making</w:t>
        </w:r>
      </w:hyperlink>
      <w:r w:rsidR="007D016B">
        <w:rPr>
          <w:bCs/>
          <w:spacing w:val="-2"/>
          <w:szCs w:val="24"/>
        </w:rPr>
        <w:t>.</w:t>
      </w:r>
    </w:p>
    <w:p w14:paraId="428A7F6B" w14:textId="77777777" w:rsidR="00FA62CD" w:rsidRDefault="00FA62CD" w:rsidP="000B19B5">
      <w:pPr>
        <w:rPr>
          <w:bCs/>
          <w:spacing w:val="-2"/>
          <w:szCs w:val="24"/>
        </w:rPr>
      </w:pPr>
    </w:p>
    <w:p w14:paraId="7ADE8960" w14:textId="73696BF1" w:rsidR="00FA62CD" w:rsidRPr="00FA62CD" w:rsidRDefault="00FA62CD" w:rsidP="000B19B5">
      <w:pPr>
        <w:rPr>
          <w:rFonts w:asciiTheme="minorHAnsi" w:hAnsiTheme="minorHAnsi" w:cstheme="minorHAnsi"/>
          <w:bCs/>
          <w:spacing w:val="-2"/>
          <w:szCs w:val="24"/>
        </w:rPr>
      </w:pPr>
      <w:bookmarkStart w:id="4" w:name="_Hlk141345755"/>
      <w:r w:rsidRPr="00FA62CD">
        <w:rPr>
          <w:rFonts w:asciiTheme="minorHAnsi" w:hAnsiTheme="minorHAnsi" w:cstheme="minorHAnsi"/>
          <w:szCs w:val="24"/>
        </w:rPr>
        <w:t xml:space="preserve">To document completion of the environmental review process the applicant must follow the guidance on our website - </w:t>
      </w:r>
      <w:hyperlink r:id="rId23" w:history="1">
        <w:r w:rsidR="00607A09">
          <w:rPr>
            <w:rFonts w:asciiTheme="minorHAnsi" w:hAnsiTheme="minorHAnsi" w:cstheme="minorHAnsi"/>
            <w:color w:val="0000FF"/>
            <w:u w:val="single"/>
          </w:rPr>
          <w:t>https://housing.mt.gov/Community-Housing/HOME-ARP-and-ESFG</w:t>
        </w:r>
      </w:hyperlink>
      <w:r w:rsidRPr="00FA62CD">
        <w:rPr>
          <w:rFonts w:asciiTheme="minorHAnsi" w:hAnsiTheme="minorHAnsi" w:cstheme="minorHAnsi"/>
          <w:szCs w:val="24"/>
        </w:rPr>
        <w:t xml:space="preserve"> </w:t>
      </w:r>
      <w:r>
        <w:rPr>
          <w:rFonts w:asciiTheme="minorHAnsi" w:hAnsiTheme="minorHAnsi" w:cstheme="minorHAnsi"/>
          <w:szCs w:val="24"/>
        </w:rPr>
        <w:t xml:space="preserve">- </w:t>
      </w:r>
      <w:r w:rsidRPr="00FA62CD">
        <w:rPr>
          <w:rFonts w:asciiTheme="minorHAnsi" w:hAnsiTheme="minorHAnsi" w:cstheme="minorHAnsi"/>
          <w:szCs w:val="24"/>
        </w:rPr>
        <w:t>and provide documentation. Documentation includes the public notice for and minutes of a public meeting at which the environmental review was discussed, the public comments received, and the final decision on the environmental determination.</w:t>
      </w:r>
    </w:p>
    <w:bookmarkEnd w:id="4"/>
    <w:p w14:paraId="41AC6C11" w14:textId="77777777" w:rsidR="003D23AF" w:rsidRDefault="003D23AF" w:rsidP="000B19B5">
      <w:pPr>
        <w:rPr>
          <w:bCs/>
          <w:spacing w:val="-2"/>
          <w:szCs w:val="24"/>
        </w:rPr>
      </w:pPr>
    </w:p>
    <w:p w14:paraId="076EFEA1" w14:textId="77777777" w:rsidR="002064B6" w:rsidRDefault="002064B6" w:rsidP="000B19B5">
      <w:pPr>
        <w:widowControl/>
        <w:autoSpaceDE w:val="0"/>
        <w:autoSpaceDN w:val="0"/>
        <w:adjustRightInd w:val="0"/>
        <w:rPr>
          <w:b/>
          <w:szCs w:val="24"/>
        </w:rPr>
      </w:pPr>
      <w:r w:rsidRPr="00D0667F">
        <w:rPr>
          <w:b/>
          <w:szCs w:val="24"/>
        </w:rPr>
        <w:t xml:space="preserve">Period of </w:t>
      </w:r>
      <w:r>
        <w:rPr>
          <w:b/>
          <w:szCs w:val="24"/>
        </w:rPr>
        <w:t>Use (POU)</w:t>
      </w:r>
    </w:p>
    <w:p w14:paraId="482B09C8" w14:textId="78994897" w:rsidR="002064B6" w:rsidRDefault="002064B6" w:rsidP="000B19B5">
      <w:pPr>
        <w:widowControl/>
        <w:autoSpaceDE w:val="0"/>
        <w:autoSpaceDN w:val="0"/>
        <w:adjustRightInd w:val="0"/>
        <w:rPr>
          <w:szCs w:val="24"/>
        </w:rPr>
      </w:pPr>
      <w:r>
        <w:rPr>
          <w:szCs w:val="24"/>
        </w:rPr>
        <w:t xml:space="preserve">Upon receipt of an award of ESFG funds, the recipient commits to operate the property as an emergency shelter for a period of five (5) years after project completion. During this period of use, annual documentation of compliance will be submitted to Commerce to verify the project outcomes regarding beneficiaries and document continued compliance with program requirements. </w:t>
      </w:r>
      <w:r w:rsidR="003E60CC">
        <w:rPr>
          <w:szCs w:val="24"/>
        </w:rPr>
        <w:t xml:space="preserve">Recipients will be encouraged to </w:t>
      </w:r>
      <w:r>
        <w:rPr>
          <w:szCs w:val="24"/>
        </w:rPr>
        <w:t xml:space="preserve">report outcomes in the Homeless Management Information System (HMIS) and participate in </w:t>
      </w:r>
      <w:r w:rsidR="007502A0">
        <w:rPr>
          <w:szCs w:val="24"/>
        </w:rPr>
        <w:t xml:space="preserve">their local </w:t>
      </w:r>
      <w:r>
        <w:rPr>
          <w:szCs w:val="24"/>
        </w:rPr>
        <w:t xml:space="preserve">Coordinated Entry (CE) </w:t>
      </w:r>
      <w:r w:rsidR="007502A0">
        <w:rPr>
          <w:szCs w:val="24"/>
        </w:rPr>
        <w:t xml:space="preserve">system, </w:t>
      </w:r>
      <w:r>
        <w:rPr>
          <w:szCs w:val="24"/>
        </w:rPr>
        <w:t>where available.</w:t>
      </w:r>
    </w:p>
    <w:p w14:paraId="6FE25097" w14:textId="77777777" w:rsidR="002064B6" w:rsidRDefault="002064B6" w:rsidP="000B19B5">
      <w:pPr>
        <w:rPr>
          <w:b/>
          <w:spacing w:val="-2"/>
          <w:szCs w:val="24"/>
          <w:u w:val="single"/>
        </w:rPr>
      </w:pPr>
    </w:p>
    <w:p w14:paraId="57E1D1AB" w14:textId="02361578" w:rsidR="009D6A39" w:rsidRPr="002064B6" w:rsidRDefault="009D6A39" w:rsidP="000B19B5">
      <w:pPr>
        <w:rPr>
          <w:b/>
          <w:spacing w:val="-2"/>
          <w:szCs w:val="24"/>
        </w:rPr>
      </w:pPr>
      <w:r w:rsidRPr="002064B6">
        <w:rPr>
          <w:b/>
          <w:spacing w:val="-2"/>
          <w:szCs w:val="24"/>
        </w:rPr>
        <w:t>Procurement</w:t>
      </w:r>
    </w:p>
    <w:p w14:paraId="08263492" w14:textId="1CF72D1A" w:rsidR="00361B13" w:rsidRDefault="00135DC5" w:rsidP="000B19B5">
      <w:pPr>
        <w:widowControl/>
        <w:spacing w:after="160" w:line="259" w:lineRule="auto"/>
        <w:rPr>
          <w:b/>
          <w:spacing w:val="-2"/>
          <w:szCs w:val="24"/>
        </w:rPr>
      </w:pPr>
      <w:r>
        <w:rPr>
          <w:bCs/>
          <w:spacing w:val="-2"/>
          <w:szCs w:val="24"/>
        </w:rPr>
        <w:t xml:space="preserve">Projects funded with ESFG assistance are not required to procure professional services or contractors through a </w:t>
      </w:r>
      <w:r w:rsidR="006C717F">
        <w:rPr>
          <w:bCs/>
          <w:spacing w:val="-2"/>
          <w:szCs w:val="24"/>
        </w:rPr>
        <w:t>sealed bid</w:t>
      </w:r>
      <w:r>
        <w:rPr>
          <w:bCs/>
          <w:spacing w:val="-2"/>
          <w:szCs w:val="24"/>
        </w:rPr>
        <w:t xml:space="preserve"> process. However, t</w:t>
      </w:r>
      <w:r w:rsidR="003678EA">
        <w:rPr>
          <w:bCs/>
          <w:spacing w:val="-2"/>
          <w:szCs w:val="24"/>
        </w:rPr>
        <w:t xml:space="preserve">o facilitate cost reasonableness, recipients </w:t>
      </w:r>
      <w:r w:rsidR="00086567">
        <w:rPr>
          <w:bCs/>
          <w:spacing w:val="-2"/>
          <w:szCs w:val="24"/>
        </w:rPr>
        <w:t>must</w:t>
      </w:r>
      <w:r w:rsidR="003678EA">
        <w:rPr>
          <w:bCs/>
          <w:spacing w:val="-2"/>
          <w:szCs w:val="24"/>
        </w:rPr>
        <w:t xml:space="preserve"> </w:t>
      </w:r>
      <w:r w:rsidR="004F73DC">
        <w:rPr>
          <w:bCs/>
          <w:spacing w:val="-2"/>
          <w:szCs w:val="24"/>
        </w:rPr>
        <w:t>demonstrate</w:t>
      </w:r>
      <w:r w:rsidR="003678EA">
        <w:rPr>
          <w:bCs/>
          <w:spacing w:val="-2"/>
          <w:szCs w:val="24"/>
        </w:rPr>
        <w:t xml:space="preserve"> due diligence in </w:t>
      </w:r>
      <w:r>
        <w:rPr>
          <w:bCs/>
          <w:spacing w:val="-2"/>
          <w:szCs w:val="24"/>
        </w:rPr>
        <w:t>securing</w:t>
      </w:r>
      <w:r w:rsidR="003678EA">
        <w:rPr>
          <w:bCs/>
          <w:spacing w:val="-2"/>
          <w:szCs w:val="24"/>
        </w:rPr>
        <w:t xml:space="preserve"> contractor</w:t>
      </w:r>
      <w:r>
        <w:rPr>
          <w:bCs/>
          <w:spacing w:val="-2"/>
          <w:szCs w:val="24"/>
        </w:rPr>
        <w:t>s</w:t>
      </w:r>
      <w:r w:rsidR="003678EA">
        <w:rPr>
          <w:bCs/>
          <w:spacing w:val="-2"/>
          <w:szCs w:val="24"/>
        </w:rPr>
        <w:t xml:space="preserve"> to complete construction or rehabilitation.  </w:t>
      </w:r>
      <w:r>
        <w:rPr>
          <w:bCs/>
          <w:spacing w:val="-2"/>
          <w:szCs w:val="24"/>
        </w:rPr>
        <w:t>It is considered b</w:t>
      </w:r>
      <w:r w:rsidR="003678EA">
        <w:rPr>
          <w:bCs/>
          <w:spacing w:val="-2"/>
          <w:szCs w:val="24"/>
        </w:rPr>
        <w:t xml:space="preserve">est practice </w:t>
      </w:r>
      <w:r w:rsidR="003678EA">
        <w:rPr>
          <w:bCs/>
          <w:spacing w:val="-2"/>
          <w:szCs w:val="24"/>
        </w:rPr>
        <w:lastRenderedPageBreak/>
        <w:t xml:space="preserve">to </w:t>
      </w:r>
      <w:r>
        <w:rPr>
          <w:bCs/>
          <w:spacing w:val="-2"/>
          <w:szCs w:val="24"/>
        </w:rPr>
        <w:t xml:space="preserve">conduct a request for proposals and/or </w:t>
      </w:r>
      <w:r w:rsidR="003678EA">
        <w:rPr>
          <w:bCs/>
          <w:spacing w:val="-2"/>
          <w:szCs w:val="24"/>
        </w:rPr>
        <w:t>solicit three bids</w:t>
      </w:r>
      <w:r w:rsidR="006C717F">
        <w:rPr>
          <w:bCs/>
          <w:spacing w:val="-2"/>
          <w:szCs w:val="24"/>
        </w:rPr>
        <w:t xml:space="preserve"> from contractors</w:t>
      </w:r>
      <w:r w:rsidR="003678EA">
        <w:rPr>
          <w:bCs/>
          <w:spacing w:val="-2"/>
          <w:szCs w:val="24"/>
        </w:rPr>
        <w:t xml:space="preserve"> to complete a </w:t>
      </w:r>
      <w:r w:rsidR="006C717F">
        <w:rPr>
          <w:bCs/>
          <w:spacing w:val="-2"/>
          <w:szCs w:val="24"/>
        </w:rPr>
        <w:t xml:space="preserve">projects’ specific </w:t>
      </w:r>
      <w:r w:rsidR="003678EA">
        <w:rPr>
          <w:bCs/>
          <w:spacing w:val="-2"/>
          <w:szCs w:val="24"/>
        </w:rPr>
        <w:t>scope of work</w:t>
      </w:r>
      <w:r>
        <w:rPr>
          <w:bCs/>
          <w:spacing w:val="-2"/>
          <w:szCs w:val="24"/>
        </w:rPr>
        <w:t>.</w:t>
      </w:r>
    </w:p>
    <w:p w14:paraId="202C1F56" w14:textId="101B7362" w:rsidR="002C2F49" w:rsidRPr="00B975DB" w:rsidRDefault="002C2F49" w:rsidP="000B19B5">
      <w:pPr>
        <w:rPr>
          <w:b/>
          <w:spacing w:val="-2"/>
          <w:szCs w:val="24"/>
        </w:rPr>
      </w:pPr>
      <w:r w:rsidRPr="00B975DB">
        <w:rPr>
          <w:b/>
          <w:spacing w:val="-2"/>
          <w:szCs w:val="24"/>
        </w:rPr>
        <w:t>Project Completion</w:t>
      </w:r>
    </w:p>
    <w:p w14:paraId="7E0525DB" w14:textId="585482B0" w:rsidR="002C2F49" w:rsidRDefault="002C2F49" w:rsidP="000B19B5">
      <w:pPr>
        <w:rPr>
          <w:bCs/>
          <w:spacing w:val="-2"/>
          <w:szCs w:val="24"/>
        </w:rPr>
      </w:pPr>
      <w:r>
        <w:rPr>
          <w:bCs/>
          <w:spacing w:val="-2"/>
          <w:szCs w:val="24"/>
        </w:rPr>
        <w:t xml:space="preserve">Documentation of satisfactory project completion is required as part of project closeout requirements. This could be a Certificate of Occupancy, or an architect’s certification that </w:t>
      </w:r>
      <w:r w:rsidR="002F0B9F">
        <w:rPr>
          <w:bCs/>
          <w:spacing w:val="-2"/>
          <w:szCs w:val="24"/>
        </w:rPr>
        <w:t xml:space="preserve">applicable </w:t>
      </w:r>
      <w:r>
        <w:rPr>
          <w:bCs/>
          <w:spacing w:val="-2"/>
          <w:szCs w:val="24"/>
        </w:rPr>
        <w:t xml:space="preserve">building </w:t>
      </w:r>
      <w:r w:rsidR="002F0B9F">
        <w:rPr>
          <w:bCs/>
          <w:spacing w:val="-2"/>
          <w:szCs w:val="24"/>
        </w:rPr>
        <w:t>standards or</w:t>
      </w:r>
      <w:r>
        <w:rPr>
          <w:bCs/>
          <w:spacing w:val="-2"/>
          <w:szCs w:val="24"/>
        </w:rPr>
        <w:t xml:space="preserve"> generally accepted industry standards have been met, as applicable to the scope of the project. </w:t>
      </w:r>
    </w:p>
    <w:p w14:paraId="7BD5411B" w14:textId="77777777" w:rsidR="00B245D1" w:rsidRDefault="00B245D1" w:rsidP="000B19B5">
      <w:pPr>
        <w:pStyle w:val="Style1"/>
        <w:rPr>
          <w:rFonts w:asciiTheme="minorHAnsi" w:eastAsia="Calibri" w:hAnsiTheme="minorHAnsi" w:cstheme="minorBidi"/>
          <w:bCs/>
          <w:spacing w:val="-1"/>
          <w:sz w:val="22"/>
          <w:szCs w:val="22"/>
        </w:rPr>
      </w:pPr>
    </w:p>
    <w:p w14:paraId="6683234E" w14:textId="7DCC1442" w:rsidR="001068BB" w:rsidRDefault="001068BB" w:rsidP="000B19B5">
      <w:pPr>
        <w:rPr>
          <w:rFonts w:asciiTheme="minorHAnsi" w:hAnsiTheme="minorHAnsi"/>
          <w:b/>
        </w:rPr>
      </w:pPr>
      <w:r w:rsidRPr="0001419C">
        <w:rPr>
          <w:rFonts w:asciiTheme="minorHAnsi" w:hAnsiTheme="minorHAnsi"/>
          <w:b/>
        </w:rPr>
        <w:t xml:space="preserve">Public Participation </w:t>
      </w:r>
    </w:p>
    <w:p w14:paraId="4FEE582D" w14:textId="2DABEFD2" w:rsidR="001068BB" w:rsidRDefault="00D0719B" w:rsidP="000B19B5">
      <w:pPr>
        <w:pStyle w:val="Style1"/>
        <w:rPr>
          <w:rFonts w:asciiTheme="minorHAnsi" w:hAnsiTheme="minorHAnsi"/>
          <w:sz w:val="22"/>
        </w:rPr>
      </w:pPr>
      <w:r>
        <w:rPr>
          <w:rFonts w:asciiTheme="minorHAnsi" w:hAnsiTheme="minorHAnsi"/>
          <w:sz w:val="22"/>
        </w:rPr>
        <w:t xml:space="preserve">Applicants for ESFG funds should consult with </w:t>
      </w:r>
      <w:r w:rsidR="007502A0">
        <w:rPr>
          <w:rFonts w:asciiTheme="minorHAnsi" w:hAnsiTheme="minorHAnsi"/>
          <w:sz w:val="22"/>
        </w:rPr>
        <w:t xml:space="preserve">their </w:t>
      </w:r>
      <w:r>
        <w:rPr>
          <w:rFonts w:asciiTheme="minorHAnsi" w:hAnsiTheme="minorHAnsi"/>
          <w:sz w:val="22"/>
        </w:rPr>
        <w:t xml:space="preserve">local elected officials. </w:t>
      </w:r>
      <w:r w:rsidR="005272D2" w:rsidRPr="00306F52">
        <w:rPr>
          <w:rFonts w:asciiTheme="minorHAnsi" w:hAnsiTheme="minorHAnsi"/>
          <w:sz w:val="22"/>
        </w:rPr>
        <w:t>Commerce</w:t>
      </w:r>
      <w:r w:rsidR="001068BB" w:rsidRPr="00306F52">
        <w:rPr>
          <w:rFonts w:asciiTheme="minorHAnsi" w:hAnsiTheme="minorHAnsi"/>
          <w:sz w:val="22"/>
        </w:rPr>
        <w:t xml:space="preserve"> </w:t>
      </w:r>
      <w:r>
        <w:rPr>
          <w:rFonts w:asciiTheme="minorHAnsi" w:hAnsiTheme="minorHAnsi"/>
          <w:sz w:val="22"/>
        </w:rPr>
        <w:t xml:space="preserve">also </w:t>
      </w:r>
      <w:r w:rsidR="001068BB" w:rsidRPr="00306F52">
        <w:rPr>
          <w:rFonts w:asciiTheme="minorHAnsi" w:hAnsiTheme="minorHAnsi"/>
          <w:sz w:val="22"/>
        </w:rPr>
        <w:t>encourages applicants to engage with their stakeholders, e.g.</w:t>
      </w:r>
      <w:r w:rsidR="007502A0">
        <w:rPr>
          <w:rFonts w:asciiTheme="minorHAnsi" w:hAnsiTheme="minorHAnsi"/>
          <w:sz w:val="22"/>
        </w:rPr>
        <w:t>,</w:t>
      </w:r>
      <w:r w:rsidR="001068BB" w:rsidRPr="00306F52">
        <w:rPr>
          <w:rFonts w:asciiTheme="minorHAnsi" w:hAnsiTheme="minorHAnsi"/>
          <w:sz w:val="22"/>
        </w:rPr>
        <w:t xml:space="preserve"> community organizations, the public, housing partners, </w:t>
      </w:r>
      <w:r w:rsidR="00467EC6" w:rsidRPr="00306F52">
        <w:rPr>
          <w:rFonts w:asciiTheme="minorHAnsi" w:hAnsiTheme="minorHAnsi"/>
          <w:sz w:val="22"/>
        </w:rPr>
        <w:t xml:space="preserve">and current or potential </w:t>
      </w:r>
      <w:r w:rsidR="003F0007">
        <w:rPr>
          <w:rFonts w:asciiTheme="minorHAnsi" w:hAnsiTheme="minorHAnsi"/>
          <w:sz w:val="22"/>
        </w:rPr>
        <w:t>shelter participants</w:t>
      </w:r>
      <w:r w:rsidR="00467EC6" w:rsidRPr="00306F52">
        <w:rPr>
          <w:rFonts w:asciiTheme="minorHAnsi" w:hAnsiTheme="minorHAnsi"/>
          <w:sz w:val="22"/>
        </w:rPr>
        <w:t xml:space="preserve"> </w:t>
      </w:r>
      <w:r w:rsidR="001068BB" w:rsidRPr="00306F52">
        <w:rPr>
          <w:rFonts w:asciiTheme="minorHAnsi" w:hAnsiTheme="minorHAnsi"/>
          <w:sz w:val="22"/>
        </w:rPr>
        <w:t xml:space="preserve">through informal meetings or planning sessions </w:t>
      </w:r>
      <w:r w:rsidR="006E4B37">
        <w:rPr>
          <w:rFonts w:asciiTheme="minorHAnsi" w:hAnsiTheme="minorHAnsi"/>
          <w:sz w:val="22"/>
        </w:rPr>
        <w:t xml:space="preserve">to </w:t>
      </w:r>
      <w:r w:rsidR="001068BB" w:rsidRPr="00306F52">
        <w:rPr>
          <w:rFonts w:asciiTheme="minorHAnsi" w:hAnsiTheme="minorHAnsi"/>
          <w:sz w:val="22"/>
        </w:rPr>
        <w:t>make information available</w:t>
      </w:r>
      <w:r w:rsidR="006E4B37">
        <w:rPr>
          <w:rFonts w:asciiTheme="minorHAnsi" w:hAnsiTheme="minorHAnsi"/>
          <w:sz w:val="22"/>
        </w:rPr>
        <w:t xml:space="preserve"> and</w:t>
      </w:r>
      <w:r w:rsidR="001068BB" w:rsidRPr="00306F52">
        <w:rPr>
          <w:rFonts w:asciiTheme="minorHAnsi" w:hAnsiTheme="minorHAnsi"/>
          <w:sz w:val="22"/>
        </w:rPr>
        <w:t xml:space="preserve"> inform </w:t>
      </w:r>
      <w:r w:rsidR="00467EC6" w:rsidRPr="00306F52">
        <w:rPr>
          <w:rFonts w:asciiTheme="minorHAnsi" w:hAnsiTheme="minorHAnsi"/>
          <w:sz w:val="22"/>
        </w:rPr>
        <w:t xml:space="preserve">the public </w:t>
      </w:r>
      <w:r w:rsidR="001068BB" w:rsidRPr="00306F52">
        <w:rPr>
          <w:rFonts w:asciiTheme="minorHAnsi" w:hAnsiTheme="minorHAnsi"/>
          <w:sz w:val="22"/>
        </w:rPr>
        <w:t xml:space="preserve">of </w:t>
      </w:r>
      <w:r w:rsidR="00467EC6" w:rsidRPr="00306F52">
        <w:rPr>
          <w:rFonts w:asciiTheme="minorHAnsi" w:hAnsiTheme="minorHAnsi"/>
          <w:sz w:val="22"/>
        </w:rPr>
        <w:t xml:space="preserve">the </w:t>
      </w:r>
      <w:r w:rsidR="001068BB" w:rsidRPr="00306F52">
        <w:rPr>
          <w:rFonts w:asciiTheme="minorHAnsi" w:hAnsiTheme="minorHAnsi"/>
          <w:sz w:val="22"/>
        </w:rPr>
        <w:t>proposed activity</w:t>
      </w:r>
      <w:r w:rsidR="002525D0">
        <w:rPr>
          <w:rFonts w:asciiTheme="minorHAnsi" w:hAnsiTheme="minorHAnsi"/>
          <w:sz w:val="22"/>
        </w:rPr>
        <w:t>.</w:t>
      </w:r>
      <w:r w:rsidR="00EA2E0D">
        <w:rPr>
          <w:rFonts w:asciiTheme="minorHAnsi" w:hAnsiTheme="minorHAnsi"/>
          <w:sz w:val="22"/>
        </w:rPr>
        <w:t xml:space="preserve">  </w:t>
      </w:r>
    </w:p>
    <w:p w14:paraId="3A4A433A" w14:textId="77777777" w:rsidR="00F23523" w:rsidRDefault="00F23523" w:rsidP="000B19B5">
      <w:pPr>
        <w:pStyle w:val="Style1"/>
        <w:rPr>
          <w:rFonts w:asciiTheme="minorHAnsi" w:hAnsiTheme="minorHAnsi"/>
          <w:sz w:val="22"/>
        </w:rPr>
      </w:pPr>
    </w:p>
    <w:p w14:paraId="06D43E32" w14:textId="0FDA272D" w:rsidR="00F23523" w:rsidRPr="00ED35C0" w:rsidRDefault="00F23523" w:rsidP="000B19B5">
      <w:pPr>
        <w:pStyle w:val="Style1"/>
        <w:rPr>
          <w:rFonts w:asciiTheme="minorHAnsi" w:hAnsiTheme="minorHAnsi"/>
          <w:b/>
          <w:bCs/>
          <w:sz w:val="22"/>
        </w:rPr>
      </w:pPr>
      <w:r w:rsidRPr="00ED35C0">
        <w:rPr>
          <w:rFonts w:asciiTheme="minorHAnsi" w:hAnsiTheme="minorHAnsi"/>
          <w:b/>
          <w:bCs/>
          <w:sz w:val="22"/>
        </w:rPr>
        <w:t>Grant Agreement</w:t>
      </w:r>
    </w:p>
    <w:p w14:paraId="05B9A552" w14:textId="40984DA1" w:rsidR="001068BB" w:rsidRPr="00ED35C0" w:rsidRDefault="00F23523" w:rsidP="000B19B5">
      <w:pPr>
        <w:pStyle w:val="Style1"/>
        <w:rPr>
          <w:rFonts w:asciiTheme="minorHAnsi" w:eastAsia="Calibri" w:hAnsiTheme="minorHAnsi" w:cstheme="minorBidi"/>
          <w:bCs/>
          <w:spacing w:val="-1"/>
          <w:sz w:val="22"/>
        </w:rPr>
      </w:pPr>
      <w:r w:rsidRPr="00ED35C0">
        <w:rPr>
          <w:rFonts w:asciiTheme="minorHAnsi" w:eastAsia="Calibri" w:hAnsiTheme="minorHAnsi" w:cstheme="minorBidi"/>
          <w:bCs/>
          <w:spacing w:val="-1"/>
          <w:sz w:val="22"/>
        </w:rPr>
        <w:t xml:space="preserve">Applicants awarded grant funding will be required to execute a grant agreement with Commerce that includes a project management plan, reporting requirements to </w:t>
      </w:r>
      <w:r w:rsidR="00B2697C" w:rsidRPr="00ED35C0">
        <w:rPr>
          <w:rFonts w:asciiTheme="minorHAnsi" w:eastAsia="Calibri" w:hAnsiTheme="minorHAnsi" w:cstheme="minorBidi"/>
          <w:bCs/>
          <w:spacing w:val="-1"/>
          <w:sz w:val="22"/>
        </w:rPr>
        <w:t>track outcomes, compliance and enforcement provisions and other program requirements.</w:t>
      </w:r>
    </w:p>
    <w:p w14:paraId="54D738BE" w14:textId="77777777" w:rsidR="00A1073B" w:rsidRDefault="00A1073B" w:rsidP="000B19B5">
      <w:pPr>
        <w:widowControl/>
        <w:spacing w:line="276" w:lineRule="auto"/>
        <w:rPr>
          <w:rFonts w:asciiTheme="minorHAnsi" w:hAnsiTheme="minorHAnsi"/>
          <w:b/>
        </w:rPr>
      </w:pPr>
    </w:p>
    <w:p w14:paraId="757EFCD9" w14:textId="508C2BB7" w:rsidR="006627F7" w:rsidRDefault="001068BB" w:rsidP="000B19B5">
      <w:pPr>
        <w:widowControl/>
        <w:spacing w:line="276" w:lineRule="auto"/>
        <w:rPr>
          <w:rFonts w:asciiTheme="minorHAnsi" w:hAnsiTheme="minorHAnsi"/>
          <w:b/>
          <w:u w:val="single"/>
        </w:rPr>
      </w:pPr>
      <w:r>
        <w:rPr>
          <w:rFonts w:asciiTheme="minorHAnsi" w:hAnsiTheme="minorHAnsi"/>
          <w:b/>
        </w:rPr>
        <w:t>V.</w:t>
      </w:r>
      <w:r>
        <w:rPr>
          <w:rFonts w:asciiTheme="minorHAnsi" w:hAnsiTheme="minorHAnsi"/>
          <w:b/>
        </w:rPr>
        <w:tab/>
      </w:r>
      <w:r w:rsidRPr="00E91667">
        <w:rPr>
          <w:rFonts w:asciiTheme="minorHAnsi" w:hAnsiTheme="minorHAnsi"/>
          <w:b/>
          <w:u w:val="single"/>
        </w:rPr>
        <w:t>Application Submission</w:t>
      </w:r>
    </w:p>
    <w:p w14:paraId="1A119FB1" w14:textId="0E6BF4D5" w:rsidR="00810643" w:rsidRDefault="00810643" w:rsidP="006627F7">
      <w:pPr>
        <w:widowControl/>
        <w:spacing w:line="276" w:lineRule="auto"/>
        <w:rPr>
          <w:szCs w:val="24"/>
        </w:rPr>
      </w:pPr>
      <w:r>
        <w:rPr>
          <w:szCs w:val="24"/>
        </w:rPr>
        <w:t xml:space="preserve">Commerce will accept </w:t>
      </w:r>
      <w:r w:rsidR="0039622F">
        <w:rPr>
          <w:szCs w:val="24"/>
        </w:rPr>
        <w:t>ESFG</w:t>
      </w:r>
      <w:r>
        <w:rPr>
          <w:szCs w:val="24"/>
        </w:rPr>
        <w:t xml:space="preserve"> applications </w:t>
      </w:r>
      <w:r w:rsidR="00EB623B">
        <w:rPr>
          <w:szCs w:val="24"/>
        </w:rPr>
        <w:t>using the web-based application available on the Commerce website</w:t>
      </w:r>
      <w:r w:rsidR="009C37D7">
        <w:rPr>
          <w:szCs w:val="24"/>
        </w:rPr>
        <w:t xml:space="preserve"> at</w:t>
      </w:r>
      <w:r w:rsidR="00EB623B">
        <w:rPr>
          <w:szCs w:val="24"/>
        </w:rPr>
        <w:t xml:space="preserve"> </w:t>
      </w:r>
      <w:hyperlink r:id="rId24" w:history="1">
        <w:r w:rsidR="00EB623B" w:rsidRPr="00EB623B">
          <w:rPr>
            <w:rStyle w:val="Hyperlink"/>
            <w:szCs w:val="24"/>
          </w:rPr>
          <w:t>Grants and Loans Portal – Montana Grants and Loans (servicenowservices.com)</w:t>
        </w:r>
      </w:hyperlink>
      <w:r w:rsidR="00EB623B">
        <w:rPr>
          <w:szCs w:val="24"/>
        </w:rPr>
        <w:t xml:space="preserve">. </w:t>
      </w:r>
      <w:r w:rsidR="00053CEC">
        <w:rPr>
          <w:szCs w:val="24"/>
        </w:rPr>
        <w:t xml:space="preserve"> </w:t>
      </w:r>
      <w:r>
        <w:rPr>
          <w:szCs w:val="24"/>
        </w:rPr>
        <w:t xml:space="preserve">  </w:t>
      </w:r>
    </w:p>
    <w:p w14:paraId="67462FC1" w14:textId="77777777" w:rsidR="00810643" w:rsidRDefault="00810643" w:rsidP="001068BB">
      <w:pPr>
        <w:jc w:val="both"/>
        <w:rPr>
          <w:szCs w:val="24"/>
        </w:rPr>
      </w:pPr>
    </w:p>
    <w:p w14:paraId="7C1D32DA" w14:textId="4A8EBA2E" w:rsidR="00053CEC" w:rsidRDefault="00053CEC" w:rsidP="001068BB">
      <w:pPr>
        <w:jc w:val="both"/>
        <w:rPr>
          <w:szCs w:val="24"/>
        </w:rPr>
      </w:pPr>
      <w:r>
        <w:rPr>
          <w:szCs w:val="24"/>
        </w:rPr>
        <w:t xml:space="preserve">If applicants </w:t>
      </w:r>
      <w:r w:rsidR="00EB623B">
        <w:rPr>
          <w:szCs w:val="24"/>
        </w:rPr>
        <w:t>have questions while submitting applications</w:t>
      </w:r>
      <w:r>
        <w:rPr>
          <w:szCs w:val="24"/>
        </w:rPr>
        <w:t>, please contact Commerce staff</w:t>
      </w:r>
      <w:r w:rsidR="003F0007">
        <w:rPr>
          <w:szCs w:val="24"/>
        </w:rPr>
        <w:t xml:space="preserve"> at housing.mt.gov or 406-841-2840</w:t>
      </w:r>
      <w:r w:rsidR="00EB623B">
        <w:rPr>
          <w:szCs w:val="24"/>
        </w:rPr>
        <w:t>.</w:t>
      </w:r>
    </w:p>
    <w:p w14:paraId="0F51C90A" w14:textId="77777777" w:rsidR="00511AF6" w:rsidRDefault="00511AF6" w:rsidP="001068BB">
      <w:pPr>
        <w:jc w:val="both"/>
        <w:rPr>
          <w:rFonts w:asciiTheme="minorHAnsi" w:hAnsiTheme="minorHAnsi"/>
        </w:rPr>
      </w:pPr>
    </w:p>
    <w:p w14:paraId="396782AF" w14:textId="71EFA708" w:rsidR="001068BB" w:rsidRPr="0001419C" w:rsidRDefault="001068BB" w:rsidP="001068BB">
      <w:pPr>
        <w:jc w:val="both"/>
        <w:rPr>
          <w:rFonts w:asciiTheme="minorHAnsi" w:hAnsiTheme="minorHAnsi"/>
        </w:rPr>
      </w:pPr>
      <w:r>
        <w:rPr>
          <w:rFonts w:asciiTheme="minorHAnsi" w:hAnsiTheme="minorHAnsi"/>
        </w:rPr>
        <w:t>A complete</w:t>
      </w:r>
      <w:r w:rsidRPr="0001419C">
        <w:rPr>
          <w:rFonts w:asciiTheme="minorHAnsi" w:hAnsiTheme="minorHAnsi"/>
        </w:rPr>
        <w:t xml:space="preserve"> </w:t>
      </w:r>
      <w:r w:rsidR="0039622F">
        <w:rPr>
          <w:rFonts w:asciiTheme="minorHAnsi" w:hAnsiTheme="minorHAnsi"/>
        </w:rPr>
        <w:t>ESFG</w:t>
      </w:r>
      <w:r w:rsidRPr="0001419C">
        <w:rPr>
          <w:rFonts w:asciiTheme="minorHAnsi" w:hAnsiTheme="minorHAnsi"/>
        </w:rPr>
        <w:t xml:space="preserve"> application </w:t>
      </w:r>
      <w:r>
        <w:rPr>
          <w:rFonts w:asciiTheme="minorHAnsi" w:hAnsiTheme="minorHAnsi"/>
        </w:rPr>
        <w:t>must include the following sections, as applicable</w:t>
      </w:r>
      <w:r w:rsidR="009C37D7">
        <w:rPr>
          <w:rFonts w:asciiTheme="minorHAnsi" w:hAnsiTheme="minorHAnsi"/>
        </w:rPr>
        <w:t>:</w:t>
      </w:r>
      <w:r>
        <w:rPr>
          <w:rFonts w:asciiTheme="minorHAnsi" w:hAnsiTheme="minorHAnsi"/>
        </w:rPr>
        <w:t xml:space="preserve">  </w:t>
      </w:r>
    </w:p>
    <w:p w14:paraId="530D3EF4" w14:textId="77777777" w:rsidR="001068BB" w:rsidRPr="0001419C" w:rsidRDefault="001068BB" w:rsidP="001068BB">
      <w:pPr>
        <w:ind w:left="360"/>
        <w:jc w:val="both"/>
        <w:rPr>
          <w:rFonts w:asciiTheme="minorHAnsi" w:hAnsiTheme="minorHAnsi"/>
          <w:b/>
        </w:rPr>
      </w:pPr>
    </w:p>
    <w:p w14:paraId="0E6DC235" w14:textId="5FA8C3E3" w:rsidR="001068BB" w:rsidRPr="00A1073B" w:rsidRDefault="001068BB" w:rsidP="00A1073B">
      <w:pPr>
        <w:ind w:left="360" w:hanging="360"/>
        <w:jc w:val="both"/>
        <w:rPr>
          <w:rFonts w:asciiTheme="minorHAnsi" w:hAnsiTheme="minorHAnsi"/>
          <w:b/>
        </w:rPr>
      </w:pPr>
      <w:r w:rsidRPr="0001419C">
        <w:rPr>
          <w:rFonts w:asciiTheme="minorHAnsi" w:hAnsiTheme="minorHAnsi"/>
          <w:b/>
        </w:rPr>
        <w:t>1.</w:t>
      </w:r>
      <w:r w:rsidRPr="0001419C">
        <w:rPr>
          <w:rFonts w:asciiTheme="minorHAnsi" w:hAnsiTheme="minorHAnsi"/>
          <w:b/>
        </w:rPr>
        <w:tab/>
        <w:t>Table of Contents</w:t>
      </w:r>
    </w:p>
    <w:p w14:paraId="15EFC98E" w14:textId="77777777" w:rsidR="001068BB" w:rsidRPr="0001419C" w:rsidRDefault="001068BB" w:rsidP="001068BB">
      <w:pPr>
        <w:ind w:left="360"/>
        <w:jc w:val="both"/>
        <w:rPr>
          <w:rFonts w:asciiTheme="minorHAnsi" w:hAnsiTheme="minorHAnsi"/>
        </w:rPr>
      </w:pPr>
    </w:p>
    <w:p w14:paraId="65B34B9C" w14:textId="4CE82CDB" w:rsidR="00265E29" w:rsidRPr="00C325F6" w:rsidRDefault="00AD471C" w:rsidP="00265E29">
      <w:pPr>
        <w:ind w:left="360" w:hanging="360"/>
        <w:jc w:val="both"/>
        <w:rPr>
          <w:rFonts w:asciiTheme="minorHAnsi" w:hAnsiTheme="minorHAnsi"/>
          <w:b/>
        </w:rPr>
      </w:pPr>
      <w:r>
        <w:rPr>
          <w:rFonts w:asciiTheme="minorHAnsi" w:hAnsiTheme="minorHAnsi"/>
          <w:b/>
        </w:rPr>
        <w:t>2</w:t>
      </w:r>
      <w:r w:rsidR="001068BB" w:rsidRPr="00C325F6">
        <w:rPr>
          <w:rFonts w:asciiTheme="minorHAnsi" w:hAnsiTheme="minorHAnsi"/>
          <w:b/>
        </w:rPr>
        <w:t>.</w:t>
      </w:r>
      <w:r w:rsidR="001068BB" w:rsidRPr="00C325F6">
        <w:rPr>
          <w:rFonts w:asciiTheme="minorHAnsi" w:hAnsiTheme="minorHAnsi"/>
          <w:b/>
        </w:rPr>
        <w:tab/>
        <w:t xml:space="preserve">Responses to </w:t>
      </w:r>
      <w:r w:rsidR="001068BB">
        <w:rPr>
          <w:rFonts w:asciiTheme="minorHAnsi" w:hAnsiTheme="minorHAnsi"/>
          <w:b/>
        </w:rPr>
        <w:t>Priority</w:t>
      </w:r>
      <w:r w:rsidR="001068BB" w:rsidRPr="00C325F6">
        <w:rPr>
          <w:rFonts w:asciiTheme="minorHAnsi" w:hAnsiTheme="minorHAnsi"/>
          <w:b/>
        </w:rPr>
        <w:t xml:space="preserve"> Questions (</w:t>
      </w:r>
      <w:r w:rsidR="001068BB">
        <w:rPr>
          <w:rFonts w:asciiTheme="minorHAnsi" w:hAnsiTheme="minorHAnsi"/>
          <w:b/>
        </w:rPr>
        <w:t xml:space="preserve">see </w:t>
      </w:r>
      <w:r w:rsidR="001068BB" w:rsidRPr="00C325F6">
        <w:rPr>
          <w:rFonts w:asciiTheme="minorHAnsi" w:hAnsiTheme="minorHAnsi"/>
          <w:b/>
        </w:rPr>
        <w:t xml:space="preserve">Appendix </w:t>
      </w:r>
      <w:r w:rsidR="008F31A8">
        <w:rPr>
          <w:rFonts w:asciiTheme="minorHAnsi" w:hAnsiTheme="minorHAnsi"/>
          <w:b/>
        </w:rPr>
        <w:t>A</w:t>
      </w:r>
      <w:r w:rsidR="001068BB" w:rsidRPr="00C325F6">
        <w:rPr>
          <w:rFonts w:asciiTheme="minorHAnsi" w:hAnsiTheme="minorHAnsi"/>
          <w:b/>
        </w:rPr>
        <w:t>)</w:t>
      </w:r>
    </w:p>
    <w:p w14:paraId="384503A4" w14:textId="77777777" w:rsidR="001068BB" w:rsidRPr="00C325F6" w:rsidRDefault="001068BB" w:rsidP="001068BB">
      <w:pPr>
        <w:tabs>
          <w:tab w:val="left" w:pos="-590"/>
        </w:tabs>
        <w:ind w:left="360" w:hanging="360"/>
        <w:jc w:val="both"/>
        <w:rPr>
          <w:rFonts w:asciiTheme="minorHAnsi" w:hAnsiTheme="minorHAnsi"/>
          <w:b/>
        </w:rPr>
      </w:pPr>
    </w:p>
    <w:p w14:paraId="4AA987B7" w14:textId="47CB442B" w:rsidR="001068BB" w:rsidRPr="0001419C" w:rsidRDefault="00AD471C" w:rsidP="001068BB">
      <w:pPr>
        <w:pBdr>
          <w:top w:val="single" w:sz="6" w:space="0" w:color="FFFFFF"/>
          <w:left w:val="single" w:sz="6" w:space="0" w:color="FFFFFF"/>
          <w:bottom w:val="single" w:sz="6" w:space="0" w:color="FFFFFF"/>
          <w:right w:val="single" w:sz="6" w:space="0" w:color="FFFFFF"/>
        </w:pBdr>
        <w:tabs>
          <w:tab w:val="right" w:pos="10080"/>
        </w:tabs>
        <w:ind w:left="360" w:hanging="360"/>
        <w:rPr>
          <w:rFonts w:asciiTheme="minorHAnsi" w:hAnsiTheme="minorHAnsi"/>
          <w:b/>
        </w:rPr>
      </w:pPr>
      <w:r>
        <w:rPr>
          <w:rFonts w:asciiTheme="minorHAnsi" w:hAnsiTheme="minorHAnsi"/>
          <w:b/>
        </w:rPr>
        <w:t>3</w:t>
      </w:r>
      <w:r w:rsidR="001068BB" w:rsidRPr="00C325F6">
        <w:rPr>
          <w:rFonts w:asciiTheme="minorHAnsi" w:hAnsiTheme="minorHAnsi"/>
          <w:b/>
        </w:rPr>
        <w:t xml:space="preserve">. </w:t>
      </w:r>
      <w:r w:rsidR="001068BB" w:rsidRPr="00C325F6">
        <w:rPr>
          <w:rFonts w:asciiTheme="minorHAnsi" w:hAnsiTheme="minorHAnsi"/>
          <w:b/>
        </w:rPr>
        <w:tab/>
        <w:t xml:space="preserve">Documentation to Support </w:t>
      </w:r>
      <w:r w:rsidR="001068BB">
        <w:rPr>
          <w:rFonts w:asciiTheme="minorHAnsi" w:hAnsiTheme="minorHAnsi"/>
          <w:b/>
        </w:rPr>
        <w:t>Responses to Priority Question</w:t>
      </w:r>
      <w:r w:rsidR="001068BB" w:rsidRPr="00C325F6">
        <w:rPr>
          <w:rFonts w:asciiTheme="minorHAnsi" w:hAnsiTheme="minorHAnsi"/>
          <w:b/>
        </w:rPr>
        <w:t>s</w:t>
      </w:r>
    </w:p>
    <w:p w14:paraId="7A7AC97F" w14:textId="54887C4F" w:rsidR="008F31A8" w:rsidRDefault="001068BB" w:rsidP="000B19B5">
      <w:pPr>
        <w:ind w:left="360"/>
        <w:rPr>
          <w:color w:val="0000FF"/>
          <w:u w:val="single"/>
        </w:rPr>
      </w:pPr>
      <w:r w:rsidRPr="0001419C">
        <w:rPr>
          <w:rFonts w:asciiTheme="minorHAnsi" w:hAnsiTheme="minorHAnsi"/>
        </w:rPr>
        <w:t xml:space="preserve">The applicant </w:t>
      </w:r>
      <w:r w:rsidR="003F0007">
        <w:rPr>
          <w:rFonts w:asciiTheme="minorHAnsi" w:hAnsiTheme="minorHAnsi"/>
        </w:rPr>
        <w:t>must</w:t>
      </w:r>
      <w:r w:rsidR="003F0007" w:rsidRPr="0001419C">
        <w:rPr>
          <w:rFonts w:asciiTheme="minorHAnsi" w:hAnsiTheme="minorHAnsi"/>
        </w:rPr>
        <w:t xml:space="preserve"> </w:t>
      </w:r>
      <w:r w:rsidRPr="0001419C">
        <w:rPr>
          <w:rFonts w:asciiTheme="minorHAnsi" w:hAnsiTheme="minorHAnsi"/>
        </w:rPr>
        <w:t>provide documentation and source</w:t>
      </w:r>
      <w:r>
        <w:rPr>
          <w:rFonts w:asciiTheme="minorHAnsi" w:hAnsiTheme="minorHAnsi"/>
        </w:rPr>
        <w:t>s</w:t>
      </w:r>
      <w:r w:rsidRPr="0001419C">
        <w:rPr>
          <w:rFonts w:asciiTheme="minorHAnsi" w:hAnsiTheme="minorHAnsi"/>
        </w:rPr>
        <w:t xml:space="preserve"> of supporting data for all information and responses provided in the </w:t>
      </w:r>
      <w:r w:rsidR="00713298">
        <w:rPr>
          <w:rFonts w:asciiTheme="minorHAnsi" w:hAnsiTheme="minorHAnsi"/>
        </w:rPr>
        <w:t>Project Budget, Implementation Schedule</w:t>
      </w:r>
      <w:r w:rsidRPr="0001419C">
        <w:rPr>
          <w:rFonts w:asciiTheme="minorHAnsi" w:hAnsiTheme="minorHAnsi"/>
        </w:rPr>
        <w:t xml:space="preserve"> and </w:t>
      </w:r>
      <w:r w:rsidR="00467EC6">
        <w:rPr>
          <w:rFonts w:asciiTheme="minorHAnsi" w:hAnsiTheme="minorHAnsi"/>
        </w:rPr>
        <w:t>in response to the Priority Questions</w:t>
      </w:r>
      <w:r w:rsidRPr="0001419C">
        <w:rPr>
          <w:rFonts w:asciiTheme="minorHAnsi" w:hAnsiTheme="minorHAnsi"/>
        </w:rPr>
        <w:t>.</w:t>
      </w:r>
      <w:r>
        <w:rPr>
          <w:rFonts w:asciiTheme="minorHAnsi" w:hAnsiTheme="minorHAnsi"/>
        </w:rPr>
        <w:t xml:space="preserve"> </w:t>
      </w:r>
      <w:r w:rsidR="00713298">
        <w:rPr>
          <w:rFonts w:asciiTheme="minorHAnsi" w:hAnsiTheme="minorHAnsi"/>
        </w:rPr>
        <w:t xml:space="preserve">Templates for Project Budget and Implementation Schedule are available in the Application Toolkit located at </w:t>
      </w:r>
      <w:hyperlink r:id="rId25" w:history="1">
        <w:r w:rsidR="00607A09">
          <w:rPr>
            <w:color w:val="0000FF"/>
            <w:u w:val="single"/>
          </w:rPr>
          <w:t>https://housing.mt.gov/Community-Housing/HOME-ARP-and-ESFG</w:t>
        </w:r>
      </w:hyperlink>
      <w:r w:rsidR="009C37D7">
        <w:rPr>
          <w:color w:val="0000FF"/>
          <w:u w:val="single"/>
        </w:rPr>
        <w:t>.</w:t>
      </w:r>
    </w:p>
    <w:p w14:paraId="2426CF01" w14:textId="77777777" w:rsidR="00265E29" w:rsidRPr="00A1073B" w:rsidRDefault="00265E29" w:rsidP="00A1073B">
      <w:pPr>
        <w:ind w:left="360"/>
        <w:jc w:val="both"/>
        <w:rPr>
          <w:rFonts w:asciiTheme="minorHAnsi" w:hAnsiTheme="minorHAnsi"/>
        </w:rPr>
      </w:pPr>
    </w:p>
    <w:p w14:paraId="7D1862DB" w14:textId="5C30D21D" w:rsidR="00265E29" w:rsidRDefault="00265E29" w:rsidP="00695EF3">
      <w:pPr>
        <w:tabs>
          <w:tab w:val="left" w:pos="-590"/>
        </w:tabs>
        <w:ind w:left="360" w:hanging="360"/>
        <w:jc w:val="both"/>
        <w:rPr>
          <w:rFonts w:asciiTheme="minorHAnsi" w:hAnsiTheme="minorHAnsi"/>
          <w:bCs/>
        </w:rPr>
      </w:pPr>
      <w:r>
        <w:rPr>
          <w:rFonts w:asciiTheme="minorHAnsi" w:hAnsiTheme="minorHAnsi"/>
          <w:b/>
        </w:rPr>
        <w:t>4.   Project Budget (see Appendix B)</w:t>
      </w:r>
      <w:r w:rsidR="00695EF3">
        <w:rPr>
          <w:rFonts w:asciiTheme="minorHAnsi" w:hAnsiTheme="minorHAnsi"/>
          <w:bCs/>
        </w:rPr>
        <w:t xml:space="preserve"> </w:t>
      </w:r>
    </w:p>
    <w:p w14:paraId="380627A8" w14:textId="77777777" w:rsidR="00076182" w:rsidRDefault="00076182" w:rsidP="00695EF3">
      <w:pPr>
        <w:tabs>
          <w:tab w:val="left" w:pos="-590"/>
        </w:tabs>
        <w:ind w:left="360" w:hanging="360"/>
        <w:jc w:val="both"/>
        <w:rPr>
          <w:rFonts w:asciiTheme="minorHAnsi" w:hAnsiTheme="minorHAnsi"/>
          <w:bCs/>
        </w:rPr>
      </w:pPr>
    </w:p>
    <w:p w14:paraId="3EFA98BE" w14:textId="1215BB32" w:rsidR="00076182" w:rsidRPr="00076182" w:rsidRDefault="00076182" w:rsidP="00695EF3">
      <w:pPr>
        <w:tabs>
          <w:tab w:val="left" w:pos="-590"/>
        </w:tabs>
        <w:ind w:left="360" w:hanging="360"/>
        <w:jc w:val="both"/>
        <w:rPr>
          <w:rFonts w:asciiTheme="minorHAnsi" w:hAnsiTheme="minorHAnsi"/>
          <w:b/>
        </w:rPr>
      </w:pPr>
      <w:r>
        <w:rPr>
          <w:rFonts w:asciiTheme="minorHAnsi" w:hAnsiTheme="minorHAnsi"/>
          <w:bCs/>
        </w:rPr>
        <w:t xml:space="preserve">5.   </w:t>
      </w:r>
      <w:r w:rsidRPr="00076182">
        <w:rPr>
          <w:rFonts w:asciiTheme="minorHAnsi" w:hAnsiTheme="minorHAnsi"/>
          <w:b/>
        </w:rPr>
        <w:t>Income Statements or Operating Budget (Appendix C)</w:t>
      </w:r>
    </w:p>
    <w:p w14:paraId="0C52276C" w14:textId="77777777" w:rsidR="00695EF3" w:rsidRDefault="00695EF3" w:rsidP="008F31A8">
      <w:pPr>
        <w:tabs>
          <w:tab w:val="left" w:pos="-590"/>
        </w:tabs>
        <w:ind w:left="360" w:hanging="360"/>
        <w:jc w:val="both"/>
        <w:rPr>
          <w:rFonts w:asciiTheme="minorHAnsi" w:hAnsiTheme="minorHAnsi"/>
          <w:bCs/>
        </w:rPr>
      </w:pPr>
    </w:p>
    <w:p w14:paraId="2BE8007F" w14:textId="21D3D9B3" w:rsidR="00695EF3" w:rsidRPr="00695EF3" w:rsidRDefault="00076182" w:rsidP="008F31A8">
      <w:pPr>
        <w:tabs>
          <w:tab w:val="left" w:pos="-590"/>
        </w:tabs>
        <w:ind w:left="360" w:hanging="360"/>
        <w:jc w:val="both"/>
        <w:rPr>
          <w:rFonts w:asciiTheme="minorHAnsi" w:hAnsiTheme="minorHAnsi"/>
          <w:b/>
        </w:rPr>
      </w:pPr>
      <w:r>
        <w:rPr>
          <w:rFonts w:asciiTheme="minorHAnsi" w:hAnsiTheme="minorHAnsi"/>
          <w:b/>
        </w:rPr>
        <w:t>6</w:t>
      </w:r>
      <w:r w:rsidR="00695EF3" w:rsidRPr="00695EF3">
        <w:rPr>
          <w:rFonts w:asciiTheme="minorHAnsi" w:hAnsiTheme="minorHAnsi"/>
          <w:b/>
        </w:rPr>
        <w:t xml:space="preserve">.   Project Implementation Schedule (see Appendix </w:t>
      </w:r>
      <w:r>
        <w:rPr>
          <w:rFonts w:asciiTheme="minorHAnsi" w:hAnsiTheme="minorHAnsi"/>
          <w:b/>
        </w:rPr>
        <w:t>D</w:t>
      </w:r>
      <w:r w:rsidR="00695EF3" w:rsidRPr="00695EF3">
        <w:rPr>
          <w:rFonts w:asciiTheme="minorHAnsi" w:hAnsiTheme="minorHAnsi"/>
          <w:b/>
        </w:rPr>
        <w:t>)</w:t>
      </w:r>
    </w:p>
    <w:p w14:paraId="7BAE9420" w14:textId="77777777" w:rsidR="00695EF3" w:rsidRPr="00695EF3" w:rsidRDefault="00695EF3" w:rsidP="008F31A8">
      <w:pPr>
        <w:tabs>
          <w:tab w:val="left" w:pos="-590"/>
        </w:tabs>
        <w:ind w:left="360" w:hanging="360"/>
        <w:jc w:val="both"/>
        <w:rPr>
          <w:rFonts w:asciiTheme="minorHAnsi" w:hAnsiTheme="minorHAnsi"/>
          <w:bCs/>
        </w:rPr>
      </w:pPr>
    </w:p>
    <w:p w14:paraId="0B6CF2E6" w14:textId="3676B82E" w:rsidR="00F34AA2" w:rsidRDefault="00076182" w:rsidP="00F34AA2">
      <w:pPr>
        <w:ind w:left="360" w:hanging="360"/>
        <w:jc w:val="both"/>
        <w:rPr>
          <w:rFonts w:asciiTheme="minorHAnsi" w:hAnsiTheme="minorHAnsi"/>
          <w:b/>
        </w:rPr>
      </w:pPr>
      <w:r>
        <w:rPr>
          <w:rFonts w:asciiTheme="minorHAnsi" w:hAnsiTheme="minorHAnsi"/>
          <w:b/>
        </w:rPr>
        <w:t>7</w:t>
      </w:r>
      <w:r w:rsidR="001068BB" w:rsidRPr="0001419C">
        <w:rPr>
          <w:rFonts w:asciiTheme="minorHAnsi" w:hAnsiTheme="minorHAnsi"/>
          <w:b/>
        </w:rPr>
        <w:t xml:space="preserve">. </w:t>
      </w:r>
      <w:r w:rsidR="001068BB" w:rsidRPr="0001419C">
        <w:rPr>
          <w:rFonts w:asciiTheme="minorHAnsi" w:hAnsiTheme="minorHAnsi"/>
          <w:b/>
        </w:rPr>
        <w:tab/>
      </w:r>
      <w:r w:rsidR="007A513F">
        <w:rPr>
          <w:rFonts w:asciiTheme="minorHAnsi" w:hAnsiTheme="minorHAnsi"/>
          <w:b/>
        </w:rPr>
        <w:t xml:space="preserve">Site Plan and </w:t>
      </w:r>
      <w:r w:rsidR="001068BB" w:rsidRPr="0001419C">
        <w:rPr>
          <w:rFonts w:asciiTheme="minorHAnsi" w:hAnsiTheme="minorHAnsi"/>
          <w:b/>
        </w:rPr>
        <w:t>C</w:t>
      </w:r>
      <w:r w:rsidR="001068BB">
        <w:rPr>
          <w:rFonts w:asciiTheme="minorHAnsi" w:hAnsiTheme="minorHAnsi"/>
          <w:b/>
        </w:rPr>
        <w:t>apital</w:t>
      </w:r>
      <w:r w:rsidR="001068BB" w:rsidRPr="0001419C">
        <w:rPr>
          <w:rFonts w:asciiTheme="minorHAnsi" w:hAnsiTheme="minorHAnsi"/>
          <w:b/>
        </w:rPr>
        <w:t xml:space="preserve"> Needs Assessment (CNA)</w:t>
      </w:r>
    </w:p>
    <w:p w14:paraId="76C36B03" w14:textId="77777777" w:rsidR="00076182" w:rsidRDefault="001068BB" w:rsidP="00076182">
      <w:pPr>
        <w:ind w:left="720" w:hanging="360"/>
        <w:jc w:val="both"/>
        <w:rPr>
          <w:rFonts w:asciiTheme="minorHAnsi" w:hAnsiTheme="minorHAnsi"/>
        </w:rPr>
      </w:pPr>
      <w:r w:rsidRPr="0001419C">
        <w:rPr>
          <w:rFonts w:asciiTheme="minorHAnsi" w:hAnsiTheme="minorHAnsi"/>
        </w:rPr>
        <w:t>For New Construction:</w:t>
      </w:r>
      <w:r w:rsidR="00076182">
        <w:rPr>
          <w:rFonts w:asciiTheme="minorHAnsi" w:hAnsiTheme="minorHAnsi"/>
        </w:rPr>
        <w:t xml:space="preserve"> </w:t>
      </w:r>
    </w:p>
    <w:p w14:paraId="1BD82307" w14:textId="4F80C6DB" w:rsidR="001068BB" w:rsidRPr="00B2652F" w:rsidRDefault="007E2964" w:rsidP="003E60CC">
      <w:pPr>
        <w:ind w:left="720"/>
        <w:rPr>
          <w:rFonts w:asciiTheme="minorHAnsi" w:hAnsiTheme="minorHAnsi"/>
        </w:rPr>
      </w:pPr>
      <w:r>
        <w:rPr>
          <w:rFonts w:asciiTheme="minorHAnsi" w:hAnsiTheme="minorHAnsi"/>
        </w:rPr>
        <w:t>P</w:t>
      </w:r>
      <w:r w:rsidR="001068BB" w:rsidRPr="0001419C">
        <w:rPr>
          <w:rFonts w:asciiTheme="minorHAnsi" w:hAnsiTheme="minorHAnsi"/>
        </w:rPr>
        <w:t xml:space="preserve">rovide a </w:t>
      </w:r>
      <w:r w:rsidR="007A513F">
        <w:rPr>
          <w:rFonts w:asciiTheme="minorHAnsi" w:hAnsiTheme="minorHAnsi"/>
        </w:rPr>
        <w:t xml:space="preserve">site plan </w:t>
      </w:r>
      <w:r w:rsidR="00F12410">
        <w:rPr>
          <w:rFonts w:asciiTheme="minorHAnsi" w:hAnsiTheme="minorHAnsi"/>
        </w:rPr>
        <w:t>that demonstrates compliance with applicable</w:t>
      </w:r>
      <w:r w:rsidR="00076182">
        <w:rPr>
          <w:rFonts w:asciiTheme="minorHAnsi" w:hAnsiTheme="minorHAnsi"/>
        </w:rPr>
        <w:t xml:space="preserve"> </w:t>
      </w:r>
      <w:r w:rsidR="00F12410">
        <w:rPr>
          <w:rFonts w:asciiTheme="minorHAnsi" w:hAnsiTheme="minorHAnsi"/>
        </w:rPr>
        <w:t>zoning</w:t>
      </w:r>
      <w:r w:rsidR="003E60CC">
        <w:rPr>
          <w:rFonts w:asciiTheme="minorHAnsi" w:hAnsiTheme="minorHAnsi"/>
        </w:rPr>
        <w:t xml:space="preserve"> and</w:t>
      </w:r>
      <w:r w:rsidR="00F12410">
        <w:rPr>
          <w:rFonts w:asciiTheme="minorHAnsi" w:hAnsiTheme="minorHAnsi"/>
        </w:rPr>
        <w:t xml:space="preserve"> </w:t>
      </w:r>
      <w:r w:rsidR="003E60CC">
        <w:rPr>
          <w:rFonts w:asciiTheme="minorHAnsi" w:hAnsiTheme="minorHAnsi"/>
        </w:rPr>
        <w:t xml:space="preserve">building </w:t>
      </w:r>
      <w:r w:rsidR="00F12410">
        <w:rPr>
          <w:rFonts w:asciiTheme="minorHAnsi" w:hAnsiTheme="minorHAnsi"/>
        </w:rPr>
        <w:t xml:space="preserve">code </w:t>
      </w:r>
      <w:r w:rsidR="00695EF3">
        <w:rPr>
          <w:rFonts w:asciiTheme="minorHAnsi" w:hAnsiTheme="minorHAnsi"/>
        </w:rPr>
        <w:t>requirements.</w:t>
      </w:r>
    </w:p>
    <w:p w14:paraId="79861FF4" w14:textId="77777777" w:rsidR="00C178EA" w:rsidRPr="00B2652F" w:rsidRDefault="00C178EA" w:rsidP="00F365CF">
      <w:pPr>
        <w:ind w:left="720" w:hanging="360"/>
        <w:jc w:val="both"/>
        <w:rPr>
          <w:rFonts w:asciiTheme="minorHAnsi" w:hAnsiTheme="minorHAnsi"/>
        </w:rPr>
      </w:pPr>
    </w:p>
    <w:p w14:paraId="36C24432" w14:textId="3F677D25" w:rsidR="001068BB" w:rsidRPr="00B2652F" w:rsidRDefault="001068BB" w:rsidP="00F365CF">
      <w:pPr>
        <w:ind w:left="720" w:hanging="360"/>
        <w:jc w:val="both"/>
        <w:rPr>
          <w:rFonts w:asciiTheme="minorHAnsi" w:hAnsiTheme="minorHAnsi"/>
        </w:rPr>
      </w:pPr>
      <w:r w:rsidRPr="00B2652F">
        <w:rPr>
          <w:rFonts w:asciiTheme="minorHAnsi" w:hAnsiTheme="minorHAnsi"/>
        </w:rPr>
        <w:lastRenderedPageBreak/>
        <w:t>For Standard Rehabilitation</w:t>
      </w:r>
      <w:r w:rsidR="00EB623B">
        <w:rPr>
          <w:rFonts w:asciiTheme="minorHAnsi" w:hAnsiTheme="minorHAnsi"/>
        </w:rPr>
        <w:t xml:space="preserve"> or General Capital Improvements</w:t>
      </w:r>
      <w:r w:rsidRPr="00B2652F">
        <w:rPr>
          <w:rFonts w:asciiTheme="minorHAnsi" w:hAnsiTheme="minorHAnsi"/>
        </w:rPr>
        <w:t>:</w:t>
      </w:r>
    </w:p>
    <w:p w14:paraId="55E72A07" w14:textId="396FFE78" w:rsidR="003E60CC" w:rsidRDefault="003E60CC" w:rsidP="003E60CC">
      <w:pPr>
        <w:ind w:left="720"/>
        <w:rPr>
          <w:rFonts w:asciiTheme="minorHAnsi" w:hAnsiTheme="minorHAnsi"/>
        </w:rPr>
      </w:pPr>
      <w:r>
        <w:rPr>
          <w:rFonts w:asciiTheme="minorHAnsi" w:hAnsiTheme="minorHAnsi"/>
        </w:rPr>
        <w:t xml:space="preserve">Provide </w:t>
      </w:r>
      <w:r w:rsidR="001068BB" w:rsidRPr="00B2652F">
        <w:rPr>
          <w:rFonts w:asciiTheme="minorHAnsi" w:hAnsiTheme="minorHAnsi"/>
        </w:rPr>
        <w:t>a Capital Needs Assessment</w:t>
      </w:r>
      <w:r>
        <w:rPr>
          <w:rFonts w:asciiTheme="minorHAnsi" w:hAnsiTheme="minorHAnsi"/>
        </w:rPr>
        <w:t xml:space="preserve"> (CNA) for project</w:t>
      </w:r>
      <w:r w:rsidR="007B531B">
        <w:rPr>
          <w:rFonts w:asciiTheme="minorHAnsi" w:hAnsiTheme="minorHAnsi"/>
        </w:rPr>
        <w:t>s</w:t>
      </w:r>
      <w:r>
        <w:rPr>
          <w:rFonts w:asciiTheme="minorHAnsi" w:hAnsiTheme="minorHAnsi"/>
        </w:rPr>
        <w:t xml:space="preserve"> with a cost over $500,000</w:t>
      </w:r>
      <w:r w:rsidR="001068BB" w:rsidRPr="00B2652F">
        <w:rPr>
          <w:rFonts w:asciiTheme="minorHAnsi" w:hAnsiTheme="minorHAnsi"/>
        </w:rPr>
        <w:t xml:space="preserve"> </w:t>
      </w:r>
      <w:r w:rsidR="009C37D7">
        <w:rPr>
          <w:rFonts w:asciiTheme="minorHAnsi" w:hAnsiTheme="minorHAnsi"/>
        </w:rPr>
        <w:t xml:space="preserve">prepared by a licensed professional that includes detailed cost estimates and </w:t>
      </w:r>
      <w:r w:rsidR="001068BB" w:rsidRPr="00B2652F">
        <w:rPr>
          <w:rFonts w:asciiTheme="minorHAnsi" w:hAnsiTheme="minorHAnsi"/>
        </w:rPr>
        <w:t xml:space="preserve">thoroughly addresses all </w:t>
      </w:r>
      <w:r>
        <w:rPr>
          <w:rFonts w:asciiTheme="minorHAnsi" w:hAnsiTheme="minorHAnsi"/>
        </w:rPr>
        <w:t xml:space="preserve"> building code,</w:t>
      </w:r>
      <w:r w:rsidR="001068BB" w:rsidRPr="00B2652F">
        <w:rPr>
          <w:rFonts w:asciiTheme="minorHAnsi" w:hAnsiTheme="minorHAnsi"/>
        </w:rPr>
        <w:t xml:space="preserve"> </w:t>
      </w:r>
      <w:r>
        <w:rPr>
          <w:rFonts w:asciiTheme="minorHAnsi" w:hAnsiTheme="minorHAnsi"/>
        </w:rPr>
        <w:t xml:space="preserve">health and safety </w:t>
      </w:r>
      <w:r w:rsidR="001068BB" w:rsidRPr="00B2652F">
        <w:rPr>
          <w:rFonts w:asciiTheme="minorHAnsi" w:hAnsiTheme="minorHAnsi"/>
        </w:rPr>
        <w:t>issues</w:t>
      </w:r>
      <w:r w:rsidR="00B172EC">
        <w:rPr>
          <w:rFonts w:asciiTheme="minorHAnsi" w:hAnsiTheme="minorHAnsi"/>
        </w:rPr>
        <w:t>.</w:t>
      </w:r>
      <w:r w:rsidR="001068BB" w:rsidRPr="00B2652F">
        <w:rPr>
          <w:rFonts w:asciiTheme="minorHAnsi" w:hAnsiTheme="minorHAnsi"/>
        </w:rPr>
        <w:t xml:space="preserve"> CNA Requirements </w:t>
      </w:r>
      <w:r w:rsidR="00B172EC">
        <w:rPr>
          <w:rFonts w:asciiTheme="minorHAnsi" w:hAnsiTheme="minorHAnsi"/>
        </w:rPr>
        <w:t xml:space="preserve">are </w:t>
      </w:r>
      <w:r w:rsidR="001068BB" w:rsidRPr="00B2652F">
        <w:rPr>
          <w:rFonts w:asciiTheme="minorHAnsi" w:hAnsiTheme="minorHAnsi"/>
        </w:rPr>
        <w:t xml:space="preserve">available in the </w:t>
      </w:r>
      <w:r w:rsidR="00916A44" w:rsidRPr="00B2652F">
        <w:rPr>
          <w:rFonts w:asciiTheme="minorHAnsi" w:hAnsiTheme="minorHAnsi"/>
        </w:rPr>
        <w:t xml:space="preserve">Application </w:t>
      </w:r>
      <w:r w:rsidR="001068BB" w:rsidRPr="00B2652F">
        <w:rPr>
          <w:rFonts w:asciiTheme="minorHAnsi" w:hAnsiTheme="minorHAnsi"/>
        </w:rPr>
        <w:t>Toolkit located at</w:t>
      </w:r>
      <w:r w:rsidR="002064B6">
        <w:rPr>
          <w:rFonts w:asciiTheme="minorHAnsi" w:hAnsiTheme="minorHAnsi"/>
        </w:rPr>
        <w:t xml:space="preserve"> </w:t>
      </w:r>
      <w:hyperlink r:id="rId26" w:history="1">
        <w:r w:rsidR="009C37D7">
          <w:rPr>
            <w:rStyle w:val="Hyperlink"/>
          </w:rPr>
          <w:t>https://housing.mt.gov/Community-Housing/HOME-Program</w:t>
        </w:r>
      </w:hyperlink>
      <w:r w:rsidR="00DE69E9" w:rsidRPr="00D0667F">
        <w:t>.</w:t>
      </w:r>
      <w:r w:rsidR="00BE25F3">
        <w:rPr>
          <w:rFonts w:asciiTheme="minorHAnsi" w:hAnsiTheme="minorHAnsi"/>
        </w:rPr>
        <w:t xml:space="preserve"> </w:t>
      </w:r>
    </w:p>
    <w:p w14:paraId="50D33B74" w14:textId="77777777" w:rsidR="0039333D" w:rsidRDefault="0039333D" w:rsidP="003E60CC">
      <w:pPr>
        <w:ind w:left="720"/>
        <w:rPr>
          <w:rFonts w:asciiTheme="minorHAnsi" w:hAnsiTheme="minorHAnsi"/>
        </w:rPr>
      </w:pPr>
    </w:p>
    <w:p w14:paraId="34A1D747" w14:textId="1033D2A2" w:rsidR="001068BB" w:rsidRDefault="003E60CC" w:rsidP="003E60CC">
      <w:pPr>
        <w:ind w:left="720"/>
        <w:rPr>
          <w:rFonts w:asciiTheme="minorHAnsi" w:hAnsiTheme="minorHAnsi"/>
        </w:rPr>
      </w:pPr>
      <w:r>
        <w:rPr>
          <w:rFonts w:asciiTheme="minorHAnsi" w:hAnsiTheme="minorHAnsi"/>
        </w:rPr>
        <w:t xml:space="preserve">For projects with costs under $500,000, provide </w:t>
      </w:r>
      <w:r w:rsidR="0039333D">
        <w:rPr>
          <w:rFonts w:asciiTheme="minorHAnsi" w:hAnsiTheme="minorHAnsi"/>
        </w:rPr>
        <w:t xml:space="preserve">a </w:t>
      </w:r>
      <w:r>
        <w:rPr>
          <w:rFonts w:asciiTheme="minorHAnsi" w:hAnsiTheme="minorHAnsi"/>
        </w:rPr>
        <w:t>detailed scope of work including cost estimates and documentation that all local codes, health and safety issues will be addressed.</w:t>
      </w:r>
    </w:p>
    <w:p w14:paraId="30C718C4" w14:textId="77777777" w:rsidR="0039333D" w:rsidRDefault="0039333D" w:rsidP="0039333D">
      <w:pPr>
        <w:pStyle w:val="ListParagraph"/>
        <w:ind w:left="720" w:firstLine="0"/>
        <w:rPr>
          <w:rFonts w:asciiTheme="minorHAnsi" w:eastAsia="Times New Roman" w:hAnsiTheme="minorHAnsi" w:cstheme="minorHAnsi"/>
          <w:color w:val="000000" w:themeColor="text1"/>
        </w:rPr>
      </w:pPr>
    </w:p>
    <w:p w14:paraId="2A2B8A92" w14:textId="33431D48" w:rsidR="0039333D" w:rsidRPr="0039333D" w:rsidRDefault="0039333D" w:rsidP="0039333D">
      <w:pPr>
        <w:pStyle w:val="ListParagraph"/>
        <w:ind w:left="720" w:firstLine="0"/>
        <w:rPr>
          <w:rFonts w:asciiTheme="minorHAnsi" w:eastAsia="Times New Roman" w:hAnsiTheme="minorHAnsi" w:cstheme="minorHAnsi"/>
          <w:color w:val="000000" w:themeColor="text1"/>
        </w:rPr>
      </w:pPr>
      <w:r w:rsidRPr="0039333D">
        <w:rPr>
          <w:rFonts w:asciiTheme="minorHAnsi" w:eastAsia="Times New Roman" w:hAnsiTheme="minorHAnsi" w:cstheme="minorHAnsi"/>
          <w:color w:val="000000" w:themeColor="text1"/>
        </w:rPr>
        <w:t xml:space="preserve">In the event an applicant is unable to provide a CNA with the application submission, a CNA can be provided after funds are awarded but prior to the start of the project. A CNA is an eligible expense for ESFG funds, or matching funds may be used to cover this expense. </w:t>
      </w:r>
    </w:p>
    <w:p w14:paraId="618597A7" w14:textId="77777777" w:rsidR="001068BB" w:rsidRPr="0001419C" w:rsidRDefault="001068BB" w:rsidP="001068BB">
      <w:pPr>
        <w:pBdr>
          <w:top w:val="single" w:sz="6" w:space="0" w:color="FFFFFF"/>
          <w:left w:val="single" w:sz="6" w:space="0" w:color="FFFFFF"/>
          <w:bottom w:val="single" w:sz="6" w:space="0" w:color="FFFFFF"/>
          <w:right w:val="single" w:sz="6" w:space="0" w:color="FFFFFF"/>
        </w:pBdr>
        <w:tabs>
          <w:tab w:val="right" w:pos="10080"/>
        </w:tabs>
        <w:jc w:val="both"/>
        <w:rPr>
          <w:rFonts w:asciiTheme="minorHAnsi" w:hAnsiTheme="minorHAnsi"/>
        </w:rPr>
      </w:pPr>
    </w:p>
    <w:p w14:paraId="5D17CACA" w14:textId="0E48EB27" w:rsidR="001068BB" w:rsidRPr="0001419C" w:rsidRDefault="00076182" w:rsidP="001068BB">
      <w:pPr>
        <w:pBdr>
          <w:top w:val="single" w:sz="6" w:space="0" w:color="FFFFFF"/>
          <w:left w:val="single" w:sz="6" w:space="0" w:color="FFFFFF"/>
          <w:bottom w:val="single" w:sz="6" w:space="0" w:color="FFFFFF"/>
          <w:right w:val="single" w:sz="6" w:space="0" w:color="FFFFFF"/>
        </w:pBdr>
        <w:tabs>
          <w:tab w:val="right" w:pos="10080"/>
        </w:tabs>
        <w:ind w:left="360" w:hanging="360"/>
        <w:jc w:val="both"/>
        <w:rPr>
          <w:rFonts w:asciiTheme="minorHAnsi" w:hAnsiTheme="minorHAnsi"/>
          <w:b/>
        </w:rPr>
      </w:pPr>
      <w:r>
        <w:rPr>
          <w:rFonts w:asciiTheme="minorHAnsi" w:hAnsiTheme="minorHAnsi"/>
          <w:b/>
        </w:rPr>
        <w:t>8</w:t>
      </w:r>
      <w:r w:rsidR="001068BB" w:rsidRPr="0001419C">
        <w:rPr>
          <w:rFonts w:asciiTheme="minorHAnsi" w:hAnsiTheme="minorHAnsi"/>
          <w:b/>
        </w:rPr>
        <w:t>.</w:t>
      </w:r>
      <w:r w:rsidR="001068BB">
        <w:rPr>
          <w:rFonts w:asciiTheme="minorHAnsi" w:hAnsiTheme="minorHAnsi"/>
          <w:b/>
        </w:rPr>
        <w:tab/>
      </w:r>
      <w:r w:rsidR="001068BB" w:rsidRPr="0001419C">
        <w:rPr>
          <w:rFonts w:asciiTheme="minorHAnsi" w:hAnsiTheme="minorHAnsi"/>
          <w:b/>
        </w:rPr>
        <w:t xml:space="preserve">Draft Management Plan </w:t>
      </w:r>
    </w:p>
    <w:p w14:paraId="3A7DAD04" w14:textId="48098EBF" w:rsidR="00B071A9" w:rsidRDefault="001068BB" w:rsidP="000B19B5">
      <w:pPr>
        <w:ind w:left="360"/>
        <w:rPr>
          <w:rFonts w:asciiTheme="minorHAnsi" w:hAnsiTheme="minorHAnsi"/>
        </w:rPr>
      </w:pPr>
      <w:r w:rsidRPr="0001419C">
        <w:rPr>
          <w:rFonts w:asciiTheme="minorHAnsi" w:hAnsiTheme="minorHAnsi"/>
        </w:rPr>
        <w:t xml:space="preserve">Each application for </w:t>
      </w:r>
      <w:r w:rsidR="0039622F">
        <w:rPr>
          <w:rFonts w:asciiTheme="minorHAnsi" w:hAnsiTheme="minorHAnsi"/>
        </w:rPr>
        <w:t>ESFG</w:t>
      </w:r>
      <w:r w:rsidR="000C7095">
        <w:rPr>
          <w:rFonts w:asciiTheme="minorHAnsi" w:hAnsiTheme="minorHAnsi"/>
        </w:rPr>
        <w:t xml:space="preserve"> </w:t>
      </w:r>
      <w:r w:rsidRPr="0001419C">
        <w:rPr>
          <w:rFonts w:asciiTheme="minorHAnsi" w:hAnsiTheme="minorHAnsi"/>
        </w:rPr>
        <w:t>funds must be accompanied by a draft project management plan that identifies all project partners</w:t>
      </w:r>
      <w:r>
        <w:rPr>
          <w:rFonts w:asciiTheme="minorHAnsi" w:hAnsiTheme="minorHAnsi"/>
        </w:rPr>
        <w:t xml:space="preserve"> and their</w:t>
      </w:r>
      <w:r w:rsidRPr="0001419C">
        <w:rPr>
          <w:rFonts w:asciiTheme="minorHAnsi" w:hAnsiTheme="minorHAnsi"/>
        </w:rPr>
        <w:t xml:space="preserve"> capacity, responsibilities, and </w:t>
      </w:r>
      <w:r w:rsidRPr="00C325F6">
        <w:rPr>
          <w:rFonts w:asciiTheme="minorHAnsi" w:hAnsiTheme="minorHAnsi"/>
        </w:rPr>
        <w:t xml:space="preserve">roles.  </w:t>
      </w:r>
      <w:r w:rsidR="00EB623B">
        <w:rPr>
          <w:rFonts w:asciiTheme="minorHAnsi" w:hAnsiTheme="minorHAnsi"/>
        </w:rPr>
        <w:t xml:space="preserve">A management plan </w:t>
      </w:r>
      <w:r w:rsidR="00713298">
        <w:rPr>
          <w:rFonts w:asciiTheme="minorHAnsi" w:hAnsiTheme="minorHAnsi"/>
        </w:rPr>
        <w:t xml:space="preserve">template </w:t>
      </w:r>
      <w:r w:rsidR="00EB623B">
        <w:rPr>
          <w:rFonts w:asciiTheme="minorHAnsi" w:hAnsiTheme="minorHAnsi"/>
        </w:rPr>
        <w:t xml:space="preserve">is available in </w:t>
      </w:r>
      <w:r w:rsidR="006627F7">
        <w:rPr>
          <w:rFonts w:asciiTheme="minorHAnsi" w:hAnsiTheme="minorHAnsi"/>
        </w:rPr>
        <w:t xml:space="preserve">the </w:t>
      </w:r>
      <w:r>
        <w:rPr>
          <w:rFonts w:asciiTheme="minorHAnsi" w:hAnsiTheme="minorHAnsi"/>
        </w:rPr>
        <w:t xml:space="preserve">Application Toolkit </w:t>
      </w:r>
      <w:r w:rsidR="00860C5A" w:rsidRPr="00B2652F">
        <w:rPr>
          <w:rFonts w:asciiTheme="minorHAnsi" w:hAnsiTheme="minorHAnsi"/>
        </w:rPr>
        <w:t>located at</w:t>
      </w:r>
      <w:r w:rsidR="00A1073B">
        <w:rPr>
          <w:rFonts w:asciiTheme="minorHAnsi" w:hAnsiTheme="minorHAnsi"/>
        </w:rPr>
        <w:t xml:space="preserve"> </w:t>
      </w:r>
      <w:hyperlink r:id="rId27" w:history="1">
        <w:r w:rsidR="009C37D7">
          <w:rPr>
            <w:rStyle w:val="Hyperlink"/>
          </w:rPr>
          <w:t>https://housing.mt.gov/Community-Housing/HOME-Program</w:t>
        </w:r>
      </w:hyperlink>
      <w:r w:rsidR="00860C5A" w:rsidRPr="00D0667F">
        <w:t>.</w:t>
      </w:r>
      <w:r w:rsidR="00860C5A">
        <w:rPr>
          <w:rFonts w:asciiTheme="minorHAnsi" w:hAnsiTheme="minorHAnsi"/>
        </w:rPr>
        <w:t xml:space="preserve"> </w:t>
      </w:r>
    </w:p>
    <w:p w14:paraId="743606BF" w14:textId="77777777" w:rsidR="00265E29" w:rsidRDefault="00265E29" w:rsidP="00265E29">
      <w:pPr>
        <w:jc w:val="both"/>
        <w:rPr>
          <w:rFonts w:asciiTheme="minorHAnsi" w:hAnsiTheme="minorHAnsi"/>
        </w:rPr>
      </w:pPr>
    </w:p>
    <w:p w14:paraId="303F499E" w14:textId="77777777" w:rsidR="00265E29" w:rsidRDefault="00265E29" w:rsidP="00B071A9">
      <w:pPr>
        <w:jc w:val="both"/>
        <w:rPr>
          <w:b/>
        </w:rPr>
        <w:sectPr w:rsidR="00265E29" w:rsidSect="00B071A9">
          <w:headerReference w:type="even" r:id="rId28"/>
          <w:headerReference w:type="default" r:id="rId29"/>
          <w:footerReference w:type="default" r:id="rId30"/>
          <w:headerReference w:type="first" r:id="rId31"/>
          <w:pgSz w:w="12240" w:h="15840"/>
          <w:pgMar w:top="1080" w:right="1440" w:bottom="540" w:left="1440" w:header="720" w:footer="720" w:gutter="0"/>
          <w:pgNumType w:start="1"/>
          <w:cols w:space="720"/>
          <w:docGrid w:linePitch="360"/>
        </w:sectPr>
      </w:pPr>
    </w:p>
    <w:p w14:paraId="66DD054F" w14:textId="4B2CE227" w:rsidR="00683E42" w:rsidRPr="00B071A9" w:rsidRDefault="002064B6" w:rsidP="00B071A9">
      <w:pPr>
        <w:jc w:val="both"/>
        <w:rPr>
          <w:b/>
        </w:rPr>
      </w:pPr>
      <w:r>
        <w:rPr>
          <w:b/>
        </w:rPr>
        <w:lastRenderedPageBreak/>
        <w:t xml:space="preserve">Appendix A - </w:t>
      </w:r>
      <w:r w:rsidR="001335EB">
        <w:rPr>
          <w:b/>
        </w:rPr>
        <w:t>Application</w:t>
      </w:r>
      <w:r w:rsidR="00683E42" w:rsidRPr="007C40E1">
        <w:rPr>
          <w:rFonts w:asciiTheme="minorHAnsi" w:hAnsiTheme="minorHAnsi"/>
          <w:b/>
        </w:rPr>
        <w:t xml:space="preserve"> Scoring </w:t>
      </w:r>
      <w:r>
        <w:rPr>
          <w:rFonts w:asciiTheme="minorHAnsi" w:hAnsiTheme="minorHAnsi"/>
          <w:b/>
        </w:rPr>
        <w:t>and Priority Questions</w:t>
      </w:r>
    </w:p>
    <w:p w14:paraId="48219FF5" w14:textId="77777777" w:rsidR="00683E42" w:rsidRPr="0001419C" w:rsidRDefault="00683E42" w:rsidP="00683E42">
      <w:pPr>
        <w:jc w:val="both"/>
        <w:rPr>
          <w:rFonts w:asciiTheme="minorHAnsi" w:hAnsiTheme="minorHAnsi"/>
          <w:b/>
        </w:rPr>
      </w:pPr>
    </w:p>
    <w:p w14:paraId="63CDC59E" w14:textId="336E4AA7" w:rsidR="00683E42" w:rsidRPr="0001419C" w:rsidRDefault="00683E42" w:rsidP="000B19B5">
      <w:pPr>
        <w:rPr>
          <w:rFonts w:asciiTheme="minorHAnsi" w:hAnsiTheme="minorHAnsi"/>
        </w:rPr>
      </w:pPr>
      <w:r w:rsidRPr="0001419C">
        <w:rPr>
          <w:rFonts w:asciiTheme="minorHAnsi" w:hAnsiTheme="minorHAnsi"/>
        </w:rPr>
        <w:t xml:space="preserve">Applications will be ranked based upon the extent to which the proposed project relates to each ranking </w:t>
      </w:r>
      <w:r>
        <w:rPr>
          <w:rFonts w:asciiTheme="minorHAnsi" w:hAnsiTheme="minorHAnsi"/>
        </w:rPr>
        <w:t>priority</w:t>
      </w:r>
      <w:r w:rsidRPr="0001419C">
        <w:rPr>
          <w:rFonts w:asciiTheme="minorHAnsi" w:hAnsiTheme="minorHAnsi"/>
        </w:rPr>
        <w:t xml:space="preserve">. The ranking team will prepare and submit a report </w:t>
      </w:r>
      <w:r w:rsidR="00500745">
        <w:rPr>
          <w:rFonts w:asciiTheme="minorHAnsi" w:hAnsiTheme="minorHAnsi"/>
        </w:rPr>
        <w:t xml:space="preserve">to the Department of Commerce Director </w:t>
      </w:r>
      <w:r w:rsidRPr="0001419C">
        <w:rPr>
          <w:rFonts w:asciiTheme="minorHAnsi" w:hAnsiTheme="minorHAnsi"/>
        </w:rPr>
        <w:t xml:space="preserve">containing the recommended projects. The </w:t>
      </w:r>
      <w:r w:rsidR="00500745">
        <w:rPr>
          <w:rFonts w:asciiTheme="minorHAnsi" w:hAnsiTheme="minorHAnsi"/>
        </w:rPr>
        <w:t xml:space="preserve">Commerce </w:t>
      </w:r>
      <w:r w:rsidRPr="0001419C">
        <w:rPr>
          <w:rFonts w:asciiTheme="minorHAnsi" w:hAnsiTheme="minorHAnsi"/>
        </w:rPr>
        <w:t xml:space="preserve">Director will make the final decision on awards and funding. </w:t>
      </w:r>
    </w:p>
    <w:p w14:paraId="68232652" w14:textId="77777777" w:rsidR="00683E42" w:rsidRPr="0001419C" w:rsidRDefault="00683E42" w:rsidP="000B19B5">
      <w:pPr>
        <w:rPr>
          <w:rFonts w:asciiTheme="minorHAnsi" w:hAnsiTheme="minorHAnsi"/>
        </w:rPr>
      </w:pPr>
    </w:p>
    <w:p w14:paraId="44806137" w14:textId="2C05659C" w:rsidR="00683E42" w:rsidRDefault="000F6EA7" w:rsidP="000B19B5">
      <w:pPr>
        <w:rPr>
          <w:rFonts w:asciiTheme="minorHAnsi" w:hAnsiTheme="minorHAnsi"/>
        </w:rPr>
      </w:pPr>
      <w:r>
        <w:rPr>
          <w:rFonts w:asciiTheme="minorHAnsi" w:hAnsiTheme="minorHAnsi"/>
        </w:rPr>
        <w:t xml:space="preserve">Commerce </w:t>
      </w:r>
      <w:r w:rsidR="00683E42" w:rsidRPr="0001419C">
        <w:rPr>
          <w:rFonts w:asciiTheme="minorHAnsi" w:hAnsiTheme="minorHAnsi"/>
        </w:rPr>
        <w:t>staff will review and rank applications on the following priorit</w:t>
      </w:r>
      <w:r w:rsidR="00683E42">
        <w:rPr>
          <w:rFonts w:asciiTheme="minorHAnsi" w:hAnsiTheme="minorHAnsi"/>
        </w:rPr>
        <w:t>ies</w:t>
      </w:r>
      <w:r w:rsidR="00683E42" w:rsidRPr="0001419C">
        <w:rPr>
          <w:rFonts w:asciiTheme="minorHAnsi" w:hAnsiTheme="minorHAnsi"/>
        </w:rPr>
        <w:t>:</w:t>
      </w:r>
    </w:p>
    <w:p w14:paraId="3DD29C59" w14:textId="77777777" w:rsidR="00076182" w:rsidRPr="0001419C" w:rsidRDefault="00076182" w:rsidP="000B19B5">
      <w:pPr>
        <w:rPr>
          <w:rFonts w:asciiTheme="minorHAnsi" w:hAnsiTheme="minorHAnsi"/>
        </w:rPr>
      </w:pPr>
    </w:p>
    <w:p w14:paraId="0C1E42EA" w14:textId="1637EF1F" w:rsidR="00683E42" w:rsidRPr="0001419C"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A</w:t>
      </w:r>
      <w:r w:rsidRPr="0001419C">
        <w:rPr>
          <w:rFonts w:asciiTheme="minorHAnsi" w:hAnsiTheme="minorHAnsi"/>
        </w:rPr>
        <w:t>)</w:t>
      </w:r>
      <w:r>
        <w:rPr>
          <w:rFonts w:asciiTheme="minorHAnsi" w:hAnsiTheme="minorHAnsi"/>
        </w:rPr>
        <w:tab/>
        <w:t xml:space="preserve">Geographic Diversity and </w:t>
      </w:r>
      <w:r w:rsidR="002A2183">
        <w:rPr>
          <w:rFonts w:asciiTheme="minorHAnsi" w:hAnsiTheme="minorHAnsi"/>
        </w:rPr>
        <w:t xml:space="preserve">Community </w:t>
      </w:r>
      <w:r>
        <w:rPr>
          <w:rFonts w:asciiTheme="minorHAnsi" w:hAnsiTheme="minorHAnsi"/>
        </w:rPr>
        <w:t>Needs (100 points)</w:t>
      </w:r>
      <w:r w:rsidRPr="0001419C">
        <w:rPr>
          <w:rFonts w:asciiTheme="minorHAnsi" w:hAnsiTheme="minorHAnsi"/>
        </w:rPr>
        <w:t>;</w:t>
      </w:r>
    </w:p>
    <w:p w14:paraId="7FF9CCDE" w14:textId="1BF279AD" w:rsidR="00683E42" w:rsidRPr="0001419C"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B</w:t>
      </w:r>
      <w:r w:rsidRPr="0001419C">
        <w:rPr>
          <w:rFonts w:asciiTheme="minorHAnsi" w:hAnsiTheme="minorHAnsi"/>
        </w:rPr>
        <w:t>)</w:t>
      </w:r>
      <w:r>
        <w:rPr>
          <w:rFonts w:asciiTheme="minorHAnsi" w:hAnsiTheme="minorHAnsi"/>
        </w:rPr>
        <w:tab/>
        <w:t>Capacity of the Applicant (</w:t>
      </w:r>
      <w:r w:rsidR="003F08C5">
        <w:rPr>
          <w:rFonts w:asciiTheme="minorHAnsi" w:hAnsiTheme="minorHAnsi"/>
        </w:rPr>
        <w:t>20</w:t>
      </w:r>
      <w:r>
        <w:rPr>
          <w:rFonts w:asciiTheme="minorHAnsi" w:hAnsiTheme="minorHAnsi"/>
        </w:rPr>
        <w:t>0 points)</w:t>
      </w:r>
      <w:r w:rsidRPr="0001419C">
        <w:rPr>
          <w:rFonts w:asciiTheme="minorHAnsi" w:hAnsiTheme="minorHAnsi"/>
        </w:rPr>
        <w:t>;</w:t>
      </w:r>
    </w:p>
    <w:p w14:paraId="2D3553E4" w14:textId="710FF1E1" w:rsidR="00683E42" w:rsidRPr="0001419C"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C</w:t>
      </w:r>
      <w:r w:rsidRPr="0001419C">
        <w:rPr>
          <w:rFonts w:asciiTheme="minorHAnsi" w:hAnsiTheme="minorHAnsi"/>
        </w:rPr>
        <w:t>)</w:t>
      </w:r>
      <w:r>
        <w:rPr>
          <w:rFonts w:asciiTheme="minorHAnsi" w:hAnsiTheme="minorHAnsi"/>
        </w:rPr>
        <w:tab/>
        <w:t>Affordability and Financial Feasibility (2</w:t>
      </w:r>
      <w:r w:rsidR="003F08C5">
        <w:rPr>
          <w:rFonts w:asciiTheme="minorHAnsi" w:hAnsiTheme="minorHAnsi"/>
        </w:rPr>
        <w:t>0</w:t>
      </w:r>
      <w:r>
        <w:rPr>
          <w:rFonts w:asciiTheme="minorHAnsi" w:hAnsiTheme="minorHAnsi"/>
        </w:rPr>
        <w:t xml:space="preserve">0 points); </w:t>
      </w:r>
    </w:p>
    <w:p w14:paraId="71E01363" w14:textId="0104D161" w:rsidR="00683E42"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D</w:t>
      </w:r>
      <w:r w:rsidRPr="0001419C">
        <w:rPr>
          <w:rFonts w:asciiTheme="minorHAnsi" w:hAnsiTheme="minorHAnsi"/>
        </w:rPr>
        <w:t>)</w:t>
      </w:r>
      <w:r>
        <w:rPr>
          <w:rFonts w:asciiTheme="minorHAnsi" w:hAnsiTheme="minorHAnsi"/>
        </w:rPr>
        <w:tab/>
        <w:t>Appropriate Design and Long-Term Solution (</w:t>
      </w:r>
      <w:r w:rsidR="00093A8A">
        <w:rPr>
          <w:rFonts w:asciiTheme="minorHAnsi" w:hAnsiTheme="minorHAnsi"/>
        </w:rPr>
        <w:t>2</w:t>
      </w:r>
      <w:r>
        <w:rPr>
          <w:rFonts w:asciiTheme="minorHAnsi" w:hAnsiTheme="minorHAnsi"/>
        </w:rPr>
        <w:t>50 points);</w:t>
      </w:r>
    </w:p>
    <w:p w14:paraId="3C54BAB2" w14:textId="77777777" w:rsidR="00683E42"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E</w:t>
      </w:r>
      <w:r w:rsidRPr="0001419C">
        <w:rPr>
          <w:rFonts w:asciiTheme="minorHAnsi" w:hAnsiTheme="minorHAnsi"/>
        </w:rPr>
        <w:t>)</w:t>
      </w:r>
      <w:r>
        <w:rPr>
          <w:rFonts w:asciiTheme="minorHAnsi" w:hAnsiTheme="minorHAnsi"/>
        </w:rPr>
        <w:tab/>
        <w:t>Long-term Planning and Management (100 points); and</w:t>
      </w:r>
    </w:p>
    <w:p w14:paraId="198B10B7" w14:textId="77777777" w:rsidR="00683E42" w:rsidRPr="0001419C" w:rsidRDefault="00683E42" w:rsidP="000B19B5">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080" w:hanging="360"/>
        <w:rPr>
          <w:rFonts w:asciiTheme="minorHAnsi" w:hAnsiTheme="minorHAnsi"/>
        </w:rPr>
      </w:pPr>
      <w:r>
        <w:rPr>
          <w:rFonts w:asciiTheme="minorHAnsi" w:hAnsiTheme="minorHAnsi"/>
        </w:rPr>
        <w:t>F)</w:t>
      </w:r>
      <w:r>
        <w:rPr>
          <w:rFonts w:asciiTheme="minorHAnsi" w:hAnsiTheme="minorHAnsi"/>
        </w:rPr>
        <w:tab/>
        <w:t>Readiness to Proceed (150 points).</w:t>
      </w:r>
    </w:p>
    <w:p w14:paraId="070CEBFD" w14:textId="77777777" w:rsidR="00683E42" w:rsidRDefault="00683E42" w:rsidP="000B19B5">
      <w:pPr>
        <w:rPr>
          <w:rFonts w:asciiTheme="minorHAnsi" w:hAnsiTheme="minorHAnsi"/>
        </w:rPr>
      </w:pPr>
    </w:p>
    <w:p w14:paraId="15C60288" w14:textId="663E2AEF" w:rsidR="00683E42" w:rsidRDefault="00683E42" w:rsidP="000B19B5">
      <w:pPr>
        <w:rPr>
          <w:rFonts w:asciiTheme="minorHAnsi" w:hAnsiTheme="minorHAnsi"/>
        </w:rPr>
      </w:pPr>
      <w:r w:rsidRPr="0001419C">
        <w:rPr>
          <w:rFonts w:asciiTheme="minorHAnsi" w:hAnsiTheme="minorHAnsi"/>
        </w:rPr>
        <w:t xml:space="preserve">In general, the descriptors below will assist the </w:t>
      </w:r>
      <w:r>
        <w:rPr>
          <w:rFonts w:asciiTheme="minorHAnsi" w:hAnsiTheme="minorHAnsi"/>
        </w:rPr>
        <w:t xml:space="preserve">ranking team </w:t>
      </w:r>
      <w:r w:rsidRPr="0001419C">
        <w:rPr>
          <w:rFonts w:asciiTheme="minorHAnsi" w:hAnsiTheme="minorHAnsi"/>
        </w:rPr>
        <w:t>in the process of scoring application narratives to reduce subjectivity:</w:t>
      </w:r>
    </w:p>
    <w:p w14:paraId="685BE908" w14:textId="77777777" w:rsidR="00683E42" w:rsidRPr="0001419C" w:rsidRDefault="00683E42" w:rsidP="000B19B5">
      <w:pPr>
        <w:rPr>
          <w:rFonts w:asciiTheme="minorHAnsi" w:hAnsiTheme="minorHAnsi"/>
        </w:rPr>
      </w:pPr>
    </w:p>
    <w:p w14:paraId="2907B8A4" w14:textId="19184112" w:rsidR="00683E42" w:rsidRPr="00511C6E" w:rsidRDefault="00683E42" w:rsidP="000B19B5">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3: </w:t>
      </w:r>
      <w:r w:rsidR="00500745">
        <w:rPr>
          <w:rFonts w:asciiTheme="minorHAnsi" w:eastAsia="TimesNewRomanPSMT" w:hAnsiTheme="minorHAnsi"/>
          <w:color w:val="231F20"/>
          <w:kern w:val="1"/>
          <w:sz w:val="22"/>
          <w:lang w:eastAsia="ar-SA"/>
        </w:rPr>
        <w:t>T</w:t>
      </w:r>
      <w:r w:rsidRPr="00511C6E">
        <w:rPr>
          <w:rFonts w:asciiTheme="minorHAnsi" w:eastAsia="TimesNewRomanPSMT" w:hAnsiTheme="minorHAnsi"/>
          <w:color w:val="231F20"/>
          <w:kern w:val="1"/>
          <w:sz w:val="22"/>
          <w:lang w:eastAsia="ar-SA"/>
        </w:rPr>
        <w:t xml:space="preserve">o receive a "LEVEL 3", </w:t>
      </w:r>
      <w:r w:rsidR="00500745">
        <w:rPr>
          <w:rFonts w:asciiTheme="minorHAnsi" w:eastAsia="TimesNewRomanPSMT" w:hAnsiTheme="minorHAnsi"/>
          <w:color w:val="231F20"/>
          <w:kern w:val="1"/>
          <w:sz w:val="22"/>
          <w:lang w:eastAsia="ar-SA"/>
        </w:rPr>
        <w:t>the application</w:t>
      </w:r>
      <w:r w:rsidRPr="00511C6E">
        <w:rPr>
          <w:rFonts w:asciiTheme="minorHAnsi" w:eastAsia="TimesNewRomanPSMT" w:hAnsiTheme="minorHAnsi"/>
          <w:color w:val="231F20"/>
          <w:kern w:val="1"/>
          <w:sz w:val="22"/>
          <w:lang w:eastAsia="ar-SA"/>
        </w:rPr>
        <w:t xml:space="preserve"> would have provided a very complete narration that thoroughly addressed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ranking issues, and minimum requirements, including very complete substantive supporting documentation to support its claims. The </w:t>
      </w:r>
      <w:r w:rsidR="00500745">
        <w:rPr>
          <w:rFonts w:asciiTheme="minorHAnsi" w:eastAsia="TimesNewRomanPSMT" w:hAnsiTheme="minorHAnsi"/>
          <w:color w:val="231F20"/>
          <w:kern w:val="1"/>
          <w:sz w:val="22"/>
          <w:lang w:eastAsia="ar-SA"/>
        </w:rPr>
        <w:t>a</w:t>
      </w:r>
      <w:r w:rsidRPr="00511C6E">
        <w:rPr>
          <w:rFonts w:asciiTheme="minorHAnsi" w:eastAsia="TimesNewRomanPSMT" w:hAnsiTheme="minorHAnsi"/>
          <w:color w:val="231F20"/>
          <w:kern w:val="1"/>
          <w:sz w:val="22"/>
          <w:lang w:eastAsia="ar-SA"/>
        </w:rPr>
        <w:t xml:space="preserve">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exemplary, particularly innovative, or to be extremely consistent with the intent of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There were no ranking issues of any significance that were not adequately addressed. </w:t>
      </w:r>
      <w:r>
        <w:rPr>
          <w:rFonts w:asciiTheme="minorHAnsi" w:eastAsia="TimesNewRomanPSMT" w:hAnsiTheme="minorHAnsi"/>
          <w:color w:val="231F20"/>
          <w:kern w:val="1"/>
          <w:sz w:val="22"/>
          <w:lang w:eastAsia="ar-SA"/>
        </w:rPr>
        <w:t xml:space="preserve"> (250/250; </w:t>
      </w:r>
      <w:r w:rsidR="00E8643B">
        <w:rPr>
          <w:rFonts w:asciiTheme="minorHAnsi" w:eastAsia="TimesNewRomanPSMT" w:hAnsiTheme="minorHAnsi"/>
          <w:color w:val="231F20"/>
          <w:kern w:val="1"/>
          <w:sz w:val="22"/>
          <w:lang w:eastAsia="ar-SA"/>
        </w:rPr>
        <w:t xml:space="preserve">200/200; </w:t>
      </w:r>
      <w:r>
        <w:rPr>
          <w:rFonts w:asciiTheme="minorHAnsi" w:eastAsia="TimesNewRomanPSMT" w:hAnsiTheme="minorHAnsi"/>
          <w:color w:val="231F20"/>
          <w:kern w:val="1"/>
          <w:sz w:val="22"/>
          <w:lang w:eastAsia="ar-SA"/>
        </w:rPr>
        <w:t>150/150; 100/100)</w:t>
      </w:r>
    </w:p>
    <w:p w14:paraId="2843322A" w14:textId="77777777" w:rsidR="00683E42" w:rsidRPr="00511C6E" w:rsidRDefault="00683E42" w:rsidP="000B19B5">
      <w:pPr>
        <w:pStyle w:val="Default"/>
        <w:rPr>
          <w:rFonts w:asciiTheme="minorHAnsi" w:eastAsia="TimesNewRomanPSMT" w:hAnsiTheme="minorHAnsi"/>
          <w:color w:val="231F20"/>
          <w:kern w:val="1"/>
          <w:sz w:val="22"/>
          <w:lang w:eastAsia="ar-SA"/>
        </w:rPr>
      </w:pPr>
    </w:p>
    <w:p w14:paraId="34E82CC8" w14:textId="512B6BDC" w:rsidR="00683E42" w:rsidRPr="00511C6E" w:rsidRDefault="00683E42" w:rsidP="000B19B5">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2: </w:t>
      </w:r>
      <w:r w:rsidR="00500745">
        <w:rPr>
          <w:rFonts w:asciiTheme="minorHAnsi" w:eastAsia="TimesNewRomanPSMT" w:hAnsiTheme="minorHAnsi"/>
          <w:color w:val="231F20"/>
          <w:kern w:val="1"/>
          <w:sz w:val="22"/>
          <w:lang w:eastAsia="ar-SA"/>
        </w:rPr>
        <w:t>T</w:t>
      </w:r>
      <w:r w:rsidRPr="00511C6E">
        <w:rPr>
          <w:rFonts w:asciiTheme="minorHAnsi" w:eastAsia="TimesNewRomanPSMT" w:hAnsiTheme="minorHAnsi"/>
          <w:color w:val="231F20"/>
          <w:kern w:val="1"/>
          <w:sz w:val="22"/>
          <w:lang w:eastAsia="ar-SA"/>
        </w:rPr>
        <w:t xml:space="preserve">o receive a "LEVEL 2", </w:t>
      </w:r>
      <w:r w:rsidR="00500745">
        <w:rPr>
          <w:rFonts w:asciiTheme="minorHAnsi" w:eastAsia="TimesNewRomanPSMT" w:hAnsiTheme="minorHAnsi"/>
          <w:color w:val="231F20"/>
          <w:kern w:val="1"/>
          <w:sz w:val="22"/>
          <w:lang w:eastAsia="ar-SA"/>
        </w:rPr>
        <w:t>the application</w:t>
      </w:r>
      <w:r w:rsidRPr="00511C6E">
        <w:rPr>
          <w:rFonts w:asciiTheme="minorHAnsi" w:eastAsia="TimesNewRomanPSMT" w:hAnsiTheme="minorHAnsi"/>
          <w:color w:val="231F20"/>
          <w:kern w:val="1"/>
          <w:sz w:val="22"/>
          <w:lang w:eastAsia="ar-SA"/>
        </w:rPr>
        <w:t xml:space="preserve"> would have provided an adequate narrative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applicable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and minimum requirements, with acceptable documentation to support its claims. The applicant's response to the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is considered average, adequate, or to be generally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A "LEVEL 2" would meet the minimum requirements needed to respond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and document compliance with the special requirements pertinent to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adequately considered some questions or issues that were considered potentially important. </w:t>
      </w:r>
      <w:r>
        <w:rPr>
          <w:rFonts w:asciiTheme="minorHAnsi" w:eastAsia="TimesNewRomanPSMT" w:hAnsiTheme="minorHAnsi"/>
          <w:color w:val="231F20"/>
          <w:kern w:val="1"/>
          <w:sz w:val="22"/>
          <w:lang w:eastAsia="ar-SA"/>
        </w:rPr>
        <w:t xml:space="preserve"> (175/250; </w:t>
      </w:r>
      <w:r w:rsidR="00E8643B">
        <w:rPr>
          <w:rFonts w:asciiTheme="minorHAnsi" w:eastAsia="TimesNewRomanPSMT" w:hAnsiTheme="minorHAnsi"/>
          <w:color w:val="231F20"/>
          <w:kern w:val="1"/>
          <w:sz w:val="22"/>
          <w:lang w:eastAsia="ar-SA"/>
        </w:rPr>
        <w:t xml:space="preserve">125/200; </w:t>
      </w:r>
      <w:r>
        <w:rPr>
          <w:rFonts w:asciiTheme="minorHAnsi" w:eastAsia="TimesNewRomanPSMT" w:hAnsiTheme="minorHAnsi"/>
          <w:color w:val="231F20"/>
          <w:kern w:val="1"/>
          <w:sz w:val="22"/>
          <w:lang w:eastAsia="ar-SA"/>
        </w:rPr>
        <w:t>100/150; 75/100)</w:t>
      </w:r>
    </w:p>
    <w:p w14:paraId="4A0ABEFC" w14:textId="77777777" w:rsidR="00683E42" w:rsidRPr="00511C6E" w:rsidRDefault="00683E42" w:rsidP="000B19B5">
      <w:pPr>
        <w:pStyle w:val="Default"/>
        <w:rPr>
          <w:rFonts w:asciiTheme="minorHAnsi" w:eastAsia="TimesNewRomanPSMT" w:hAnsiTheme="minorHAnsi"/>
          <w:color w:val="231F20"/>
          <w:kern w:val="1"/>
          <w:sz w:val="22"/>
          <w:lang w:eastAsia="ar-SA"/>
        </w:rPr>
      </w:pPr>
    </w:p>
    <w:p w14:paraId="194DAA95" w14:textId="7B8ED13F" w:rsidR="00683E42" w:rsidRPr="00511C6E" w:rsidRDefault="00683E42" w:rsidP="000B19B5">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1: </w:t>
      </w:r>
      <w:r w:rsidR="00500745">
        <w:rPr>
          <w:rFonts w:asciiTheme="minorHAnsi" w:eastAsia="TimesNewRomanPSMT" w:hAnsiTheme="minorHAnsi"/>
          <w:color w:val="231F20"/>
          <w:kern w:val="1"/>
          <w:sz w:val="22"/>
          <w:lang w:eastAsia="ar-SA"/>
        </w:rPr>
        <w:t>To</w:t>
      </w:r>
      <w:r w:rsidRPr="00511C6E">
        <w:rPr>
          <w:rFonts w:asciiTheme="minorHAnsi" w:eastAsia="TimesNewRomanPSMT" w:hAnsiTheme="minorHAnsi"/>
          <w:color w:val="231F20"/>
          <w:kern w:val="1"/>
          <w:sz w:val="22"/>
          <w:lang w:eastAsia="ar-SA"/>
        </w:rPr>
        <w:t xml:space="preserve"> receive a "LEVEL 1", </w:t>
      </w:r>
      <w:r w:rsidR="00500745">
        <w:rPr>
          <w:rFonts w:asciiTheme="minorHAnsi" w:eastAsia="TimesNewRomanPSMT" w:hAnsiTheme="minorHAnsi"/>
          <w:color w:val="231F20"/>
          <w:kern w:val="1"/>
          <w:sz w:val="22"/>
          <w:lang w:eastAsia="ar-SA"/>
        </w:rPr>
        <w:t>the application</w:t>
      </w:r>
      <w:r w:rsidRPr="00511C6E">
        <w:rPr>
          <w:rFonts w:asciiTheme="minorHAnsi" w:eastAsia="TimesNewRomanPSMT" w:hAnsiTheme="minorHAnsi"/>
          <w:color w:val="231F20"/>
          <w:kern w:val="1"/>
          <w:sz w:val="22"/>
          <w:lang w:eastAsia="ar-SA"/>
        </w:rPr>
        <w:t xml:space="preserve"> would have provided some narration addressing the overall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questions or issues, and minimum requirements, but may have provided weak or inadequate responses and/or documentation to </w:t>
      </w:r>
      <w:r w:rsidR="001016C9" w:rsidRPr="00511C6E">
        <w:rPr>
          <w:rFonts w:asciiTheme="minorHAnsi" w:eastAsia="TimesNewRomanPSMT" w:hAnsiTheme="minorHAnsi"/>
          <w:color w:val="231F20"/>
          <w:kern w:val="1"/>
          <w:sz w:val="22"/>
          <w:lang w:eastAsia="ar-SA"/>
        </w:rPr>
        <w:t>support its claims or compliance clearly or completely</w:t>
      </w:r>
      <w:r w:rsidRPr="00511C6E">
        <w:rPr>
          <w:rFonts w:asciiTheme="minorHAnsi" w:eastAsia="TimesNewRomanPSMT" w:hAnsiTheme="minorHAnsi"/>
          <w:color w:val="231F20"/>
          <w:kern w:val="1"/>
          <w:sz w:val="22"/>
          <w:lang w:eastAsia="ar-SA"/>
        </w:rPr>
        <w:t xml:space="preserve"> with a requirement. The applicant's response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 xml:space="preserve">is considered below average, inadequate, or not entirely consistent with the intent of the ranking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The application may not have been complete or did not consider or sufficiently address some ranking issues that were considered important. </w:t>
      </w:r>
      <w:r>
        <w:rPr>
          <w:rFonts w:asciiTheme="minorHAnsi" w:eastAsia="TimesNewRomanPSMT" w:hAnsiTheme="minorHAnsi"/>
          <w:color w:val="231F20"/>
          <w:kern w:val="1"/>
          <w:sz w:val="22"/>
          <w:lang w:eastAsia="ar-SA"/>
        </w:rPr>
        <w:t xml:space="preserve"> (75/250; </w:t>
      </w:r>
      <w:r w:rsidR="002A2183">
        <w:rPr>
          <w:rFonts w:asciiTheme="minorHAnsi" w:eastAsia="TimesNewRomanPSMT" w:hAnsiTheme="minorHAnsi"/>
          <w:color w:val="231F20"/>
          <w:kern w:val="1"/>
          <w:sz w:val="22"/>
          <w:lang w:eastAsia="ar-SA"/>
        </w:rPr>
        <w:t>60</w:t>
      </w:r>
      <w:r w:rsidR="00E8643B">
        <w:rPr>
          <w:rFonts w:asciiTheme="minorHAnsi" w:eastAsia="TimesNewRomanPSMT" w:hAnsiTheme="minorHAnsi"/>
          <w:color w:val="231F20"/>
          <w:kern w:val="1"/>
          <w:sz w:val="22"/>
          <w:lang w:eastAsia="ar-SA"/>
        </w:rPr>
        <w:t xml:space="preserve">/200; </w:t>
      </w:r>
      <w:r>
        <w:rPr>
          <w:rFonts w:asciiTheme="minorHAnsi" w:eastAsia="TimesNewRomanPSMT" w:hAnsiTheme="minorHAnsi"/>
          <w:color w:val="231F20"/>
          <w:kern w:val="1"/>
          <w:sz w:val="22"/>
          <w:lang w:eastAsia="ar-SA"/>
        </w:rPr>
        <w:t>50/150; 25/100)</w:t>
      </w:r>
    </w:p>
    <w:p w14:paraId="5395D238" w14:textId="77777777" w:rsidR="00683E42" w:rsidRPr="00511C6E" w:rsidRDefault="00683E42" w:rsidP="000B19B5">
      <w:pPr>
        <w:pStyle w:val="Default"/>
        <w:rPr>
          <w:rFonts w:asciiTheme="minorHAnsi" w:eastAsia="TimesNewRomanPSMT" w:hAnsiTheme="minorHAnsi"/>
          <w:color w:val="231F20"/>
          <w:kern w:val="1"/>
          <w:sz w:val="22"/>
          <w:lang w:eastAsia="ar-SA"/>
        </w:rPr>
      </w:pPr>
    </w:p>
    <w:p w14:paraId="35AEA21C" w14:textId="132BFF4A" w:rsidR="00683E42" w:rsidRPr="00511C6E" w:rsidRDefault="00683E42" w:rsidP="000B19B5">
      <w:pPr>
        <w:pStyle w:val="Default"/>
        <w:rPr>
          <w:rFonts w:asciiTheme="minorHAnsi" w:eastAsia="TimesNewRomanPSMT" w:hAnsiTheme="minorHAnsi"/>
          <w:color w:val="231F20"/>
          <w:kern w:val="1"/>
          <w:sz w:val="22"/>
          <w:lang w:eastAsia="ar-SA"/>
        </w:rPr>
      </w:pPr>
      <w:r w:rsidRPr="00511C6E">
        <w:rPr>
          <w:rFonts w:asciiTheme="minorHAnsi" w:eastAsia="TimesNewRomanPSMT" w:hAnsiTheme="minorHAnsi"/>
          <w:color w:val="231F20"/>
          <w:kern w:val="1"/>
          <w:sz w:val="22"/>
          <w:lang w:eastAsia="ar-SA"/>
        </w:rPr>
        <w:t xml:space="preserve">LEVEL 0: </w:t>
      </w:r>
      <w:r w:rsidR="001016C9">
        <w:rPr>
          <w:rFonts w:asciiTheme="minorHAnsi" w:eastAsia="TimesNewRomanPSMT" w:hAnsiTheme="minorHAnsi"/>
          <w:color w:val="231F20"/>
          <w:kern w:val="1"/>
          <w:sz w:val="22"/>
          <w:lang w:eastAsia="ar-SA"/>
        </w:rPr>
        <w:t>T</w:t>
      </w:r>
      <w:r w:rsidRPr="00511C6E">
        <w:rPr>
          <w:rFonts w:asciiTheme="minorHAnsi" w:eastAsia="TimesNewRomanPSMT" w:hAnsiTheme="minorHAnsi"/>
          <w:color w:val="231F20"/>
          <w:kern w:val="1"/>
          <w:sz w:val="22"/>
          <w:lang w:eastAsia="ar-SA"/>
        </w:rPr>
        <w:t xml:space="preserve">o receive a "LEVEL 0", </w:t>
      </w:r>
      <w:r w:rsidR="001016C9">
        <w:rPr>
          <w:rFonts w:asciiTheme="minorHAnsi" w:eastAsia="TimesNewRomanPSMT" w:hAnsiTheme="minorHAnsi"/>
          <w:color w:val="231F20"/>
          <w:kern w:val="1"/>
          <w:sz w:val="22"/>
          <w:lang w:eastAsia="ar-SA"/>
        </w:rPr>
        <w:t>the application</w:t>
      </w:r>
      <w:r w:rsidRPr="00511C6E">
        <w:rPr>
          <w:rFonts w:asciiTheme="minorHAnsi" w:eastAsia="TimesNewRomanPSMT" w:hAnsiTheme="minorHAnsi"/>
          <w:color w:val="231F20"/>
          <w:kern w:val="1"/>
          <w:sz w:val="22"/>
          <w:lang w:eastAsia="ar-SA"/>
        </w:rPr>
        <w:t xml:space="preserve"> would have serious weaknesses or no responses in its narrative to the </w:t>
      </w:r>
      <w:r>
        <w:rPr>
          <w:rFonts w:asciiTheme="minorHAnsi" w:eastAsia="TimesNewRomanPSMT" w:hAnsiTheme="minorHAnsi"/>
          <w:color w:val="231F20"/>
          <w:kern w:val="1"/>
          <w:sz w:val="22"/>
          <w:lang w:eastAsia="ar-SA"/>
        </w:rPr>
        <w:t xml:space="preserve">priority </w:t>
      </w:r>
      <w:r w:rsidRPr="00511C6E">
        <w:rPr>
          <w:rFonts w:asciiTheme="minorHAnsi" w:eastAsia="TimesNewRomanPSMT" w:hAnsiTheme="minorHAnsi"/>
          <w:color w:val="231F20"/>
          <w:kern w:val="1"/>
          <w:sz w:val="22"/>
          <w:lang w:eastAsia="ar-SA"/>
        </w:rPr>
        <w:t>or issues, and lack</w:t>
      </w:r>
      <w:r w:rsidR="001016C9">
        <w:rPr>
          <w:rFonts w:asciiTheme="minorHAnsi" w:eastAsia="TimesNewRomanPSMT" w:hAnsiTheme="minorHAnsi"/>
          <w:color w:val="231F20"/>
          <w:kern w:val="1"/>
          <w:sz w:val="22"/>
          <w:lang w:eastAsia="ar-SA"/>
        </w:rPr>
        <w:t>s</w:t>
      </w:r>
      <w:r w:rsidRPr="00511C6E">
        <w:rPr>
          <w:rFonts w:asciiTheme="minorHAnsi" w:eastAsia="TimesNewRomanPSMT" w:hAnsiTheme="minorHAnsi"/>
          <w:color w:val="231F20"/>
          <w:kern w:val="1"/>
          <w:sz w:val="22"/>
          <w:lang w:eastAsia="ar-SA"/>
        </w:rPr>
        <w:t xml:space="preserve"> critical supporting documentation, or fail</w:t>
      </w:r>
      <w:r w:rsidR="001016C9">
        <w:rPr>
          <w:rFonts w:asciiTheme="minorHAnsi" w:eastAsia="TimesNewRomanPSMT" w:hAnsiTheme="minorHAnsi"/>
          <w:color w:val="231F20"/>
          <w:kern w:val="1"/>
          <w:sz w:val="22"/>
          <w:lang w:eastAsia="ar-SA"/>
        </w:rPr>
        <w:t>s</w:t>
      </w:r>
      <w:r w:rsidRPr="00511C6E">
        <w:rPr>
          <w:rFonts w:asciiTheme="minorHAnsi" w:eastAsia="TimesNewRomanPSMT" w:hAnsiTheme="minorHAnsi"/>
          <w:color w:val="231F20"/>
          <w:kern w:val="1"/>
          <w:sz w:val="22"/>
          <w:lang w:eastAsia="ar-SA"/>
        </w:rPr>
        <w:t xml:space="preserve"> to adequately document compliance with one or more of the minimum </w:t>
      </w:r>
      <w:r w:rsidR="0039622F">
        <w:rPr>
          <w:rFonts w:asciiTheme="minorHAnsi" w:eastAsia="TimesNewRomanPSMT" w:hAnsiTheme="minorHAnsi"/>
          <w:color w:val="231F20"/>
          <w:kern w:val="1"/>
          <w:sz w:val="22"/>
          <w:lang w:eastAsia="ar-SA"/>
        </w:rPr>
        <w:t>ESFG</w:t>
      </w:r>
      <w:r w:rsidR="00F95E3C">
        <w:rPr>
          <w:rFonts w:asciiTheme="minorHAnsi" w:eastAsia="TimesNewRomanPSMT" w:hAnsiTheme="minorHAnsi"/>
          <w:color w:val="231F20"/>
          <w:kern w:val="1"/>
          <w:sz w:val="22"/>
          <w:lang w:eastAsia="ar-SA"/>
        </w:rPr>
        <w:t xml:space="preserve"> </w:t>
      </w:r>
      <w:r w:rsidRPr="00511C6E">
        <w:rPr>
          <w:rFonts w:asciiTheme="minorHAnsi" w:eastAsia="TimesNewRomanPSMT" w:hAnsiTheme="minorHAnsi"/>
          <w:color w:val="231F20"/>
          <w:kern w:val="1"/>
          <w:sz w:val="22"/>
          <w:lang w:eastAsia="ar-SA"/>
        </w:rPr>
        <w:t xml:space="preserve">requirement(s). The applicant's response to the selection criteria is considered very weak, seriously inadequate, lacking a response, or inconsistent with the intent of the selection criteria. The application either did not address or did not </w:t>
      </w:r>
      <w:r w:rsidRPr="00511C6E">
        <w:rPr>
          <w:rFonts w:asciiTheme="minorHAnsi" w:eastAsia="TimesNewRomanPSMT" w:hAnsiTheme="minorHAnsi"/>
          <w:color w:val="231F20"/>
          <w:kern w:val="1"/>
          <w:sz w:val="22"/>
          <w:lang w:eastAsia="ar-SA"/>
        </w:rPr>
        <w:lastRenderedPageBreak/>
        <w:t xml:space="preserve">provide sufficient information regarding several critical </w:t>
      </w:r>
      <w:r>
        <w:rPr>
          <w:rFonts w:asciiTheme="minorHAnsi" w:eastAsia="TimesNewRomanPSMT" w:hAnsiTheme="minorHAnsi"/>
          <w:color w:val="231F20"/>
          <w:kern w:val="1"/>
          <w:sz w:val="22"/>
          <w:lang w:eastAsia="ar-SA"/>
        </w:rPr>
        <w:t>priority</w:t>
      </w:r>
      <w:r w:rsidRPr="00511C6E">
        <w:rPr>
          <w:rFonts w:asciiTheme="minorHAnsi" w:eastAsia="TimesNewRomanPSMT" w:hAnsiTheme="minorHAnsi"/>
          <w:color w:val="231F20"/>
          <w:kern w:val="1"/>
          <w:sz w:val="22"/>
          <w:lang w:eastAsia="ar-SA"/>
        </w:rPr>
        <w:t xml:space="preserve"> questions. No points will be awarded if an applicant receives a level 0. </w:t>
      </w:r>
      <w:r>
        <w:rPr>
          <w:rFonts w:asciiTheme="minorHAnsi" w:eastAsia="TimesNewRomanPSMT" w:hAnsiTheme="minorHAnsi"/>
          <w:color w:val="231F20"/>
          <w:kern w:val="1"/>
          <w:sz w:val="22"/>
          <w:lang w:eastAsia="ar-SA"/>
        </w:rPr>
        <w:t xml:space="preserve"> (0/250; </w:t>
      </w:r>
      <w:r w:rsidR="002A2183">
        <w:rPr>
          <w:rFonts w:asciiTheme="minorHAnsi" w:eastAsia="TimesNewRomanPSMT" w:hAnsiTheme="minorHAnsi"/>
          <w:color w:val="231F20"/>
          <w:kern w:val="1"/>
          <w:sz w:val="22"/>
          <w:lang w:eastAsia="ar-SA"/>
        </w:rPr>
        <w:t xml:space="preserve">0/200; </w:t>
      </w:r>
      <w:r>
        <w:rPr>
          <w:rFonts w:asciiTheme="minorHAnsi" w:eastAsia="TimesNewRomanPSMT" w:hAnsiTheme="minorHAnsi"/>
          <w:color w:val="231F20"/>
          <w:kern w:val="1"/>
          <w:sz w:val="22"/>
          <w:lang w:eastAsia="ar-SA"/>
        </w:rPr>
        <w:t>0/150; 0/100)</w:t>
      </w:r>
    </w:p>
    <w:p w14:paraId="078DD801" w14:textId="77777777" w:rsidR="00683E42" w:rsidRPr="00511C6E" w:rsidRDefault="00683E42" w:rsidP="000B19B5">
      <w:pPr>
        <w:rPr>
          <w:rFonts w:asciiTheme="minorHAnsi" w:hAnsiTheme="minorHAnsi"/>
          <w:color w:val="000000"/>
          <w:sz w:val="20"/>
        </w:rPr>
      </w:pPr>
    </w:p>
    <w:p w14:paraId="1501E640" w14:textId="3FC0ADD6" w:rsidR="00683E42" w:rsidRPr="000B19B5" w:rsidRDefault="00683E42" w:rsidP="000B19B5">
      <w:pPr>
        <w:pStyle w:val="WW-Default"/>
        <w:widowControl/>
        <w:tabs>
          <w:tab w:val="left" w:pos="1440"/>
        </w:tabs>
        <w:rPr>
          <w:rFonts w:asciiTheme="minorHAnsi" w:eastAsia="TimesNewRomanPSMT" w:hAnsiTheme="minorHAnsi" w:cs="Arial"/>
          <w:color w:val="231F20"/>
          <w:sz w:val="22"/>
        </w:rPr>
      </w:pPr>
      <w:r w:rsidRPr="00511C6E">
        <w:rPr>
          <w:rFonts w:asciiTheme="minorHAnsi" w:eastAsia="TimesNewRomanPSMT" w:hAnsiTheme="minorHAnsi" w:cs="Arial"/>
          <w:color w:val="231F20"/>
          <w:sz w:val="22"/>
        </w:rPr>
        <w:t xml:space="preserve">Applicants must provide responses to each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r>
        <w:rPr>
          <w:rFonts w:asciiTheme="minorHAnsi" w:eastAsia="TimesNewRomanPSMT" w:hAnsiTheme="minorHAnsi" w:cs="Arial"/>
          <w:color w:val="231F20"/>
          <w:sz w:val="22"/>
        </w:rPr>
        <w:t xml:space="preserve"> that follow</w:t>
      </w:r>
      <w:r w:rsidRPr="00511C6E">
        <w:rPr>
          <w:rFonts w:asciiTheme="minorHAnsi" w:eastAsia="TimesNewRomanPSMT" w:hAnsiTheme="minorHAnsi" w:cs="Arial"/>
          <w:color w:val="231F20"/>
          <w:sz w:val="22"/>
        </w:rPr>
        <w:t xml:space="preserve">. </w:t>
      </w:r>
      <w:r w:rsidR="000F6EA7">
        <w:rPr>
          <w:rFonts w:asciiTheme="minorHAnsi" w:eastAsia="TimesNewRomanPSMT" w:hAnsiTheme="minorHAnsi" w:cs="Arial"/>
          <w:color w:val="231F20"/>
          <w:sz w:val="22"/>
        </w:rPr>
        <w:t xml:space="preserve">Commerce </w:t>
      </w:r>
      <w:r w:rsidRPr="00511C6E">
        <w:rPr>
          <w:rFonts w:asciiTheme="minorHAnsi" w:eastAsia="TimesNewRomanPSMT" w:hAnsiTheme="minorHAnsi" w:cs="Arial"/>
          <w:color w:val="231F20"/>
          <w:sz w:val="22"/>
        </w:rPr>
        <w:t>staff are available</w:t>
      </w:r>
      <w:r w:rsidR="001335EB">
        <w:rPr>
          <w:rFonts w:asciiTheme="minorHAnsi" w:eastAsia="TimesNewRomanPSMT" w:hAnsiTheme="minorHAnsi" w:cs="Arial"/>
          <w:color w:val="231F20"/>
          <w:sz w:val="22"/>
        </w:rPr>
        <w:t xml:space="preserve"> prior to the application deadline</w:t>
      </w:r>
      <w:r w:rsidRPr="00511C6E">
        <w:rPr>
          <w:rFonts w:asciiTheme="minorHAnsi" w:eastAsia="TimesNewRomanPSMT" w:hAnsiTheme="minorHAnsi" w:cs="Arial"/>
          <w:color w:val="231F20"/>
          <w:sz w:val="22"/>
        </w:rPr>
        <w:t xml:space="preserve"> for technical assistance to help provide clarification on any of the </w:t>
      </w:r>
      <w:r>
        <w:rPr>
          <w:rFonts w:asciiTheme="minorHAnsi" w:eastAsia="TimesNewRomanPSMT" w:hAnsiTheme="minorHAnsi" w:cs="Arial"/>
          <w:color w:val="231F20"/>
          <w:sz w:val="22"/>
        </w:rPr>
        <w:t>priority</w:t>
      </w:r>
      <w:r w:rsidRPr="00511C6E">
        <w:rPr>
          <w:rFonts w:asciiTheme="minorHAnsi" w:eastAsia="TimesNewRomanPSMT" w:hAnsiTheme="minorHAnsi" w:cs="Arial"/>
          <w:color w:val="231F20"/>
          <w:sz w:val="22"/>
        </w:rPr>
        <w:t xml:space="preserve"> questions.</w:t>
      </w:r>
    </w:p>
    <w:p w14:paraId="17214DE7" w14:textId="77777777" w:rsidR="000B19B5" w:rsidRDefault="000B19B5">
      <w:pPr>
        <w:widowControl/>
        <w:spacing w:after="160" w:line="259" w:lineRule="auto"/>
        <w:rPr>
          <w:rFonts w:asciiTheme="minorHAnsi" w:hAnsiTheme="minorHAnsi"/>
          <w:b/>
        </w:rPr>
      </w:pPr>
      <w:r>
        <w:rPr>
          <w:rFonts w:asciiTheme="minorHAnsi" w:hAnsiTheme="minorHAnsi"/>
          <w:b/>
        </w:rPr>
        <w:br w:type="page"/>
      </w:r>
    </w:p>
    <w:p w14:paraId="38CBEAB6" w14:textId="5AD421CB"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A.  </w:t>
      </w:r>
      <w:r w:rsidRPr="006054C7">
        <w:rPr>
          <w:rFonts w:asciiTheme="minorHAnsi" w:hAnsiTheme="minorHAnsi"/>
          <w:b/>
        </w:rPr>
        <w:t xml:space="preserve">Geographic Diversity and </w:t>
      </w:r>
      <w:r w:rsidR="00B82EF2">
        <w:rPr>
          <w:rFonts w:asciiTheme="minorHAnsi" w:hAnsiTheme="minorHAnsi"/>
          <w:b/>
        </w:rPr>
        <w:t>Community</w:t>
      </w:r>
      <w:r w:rsidR="00B82EF2" w:rsidRPr="006054C7">
        <w:rPr>
          <w:rFonts w:asciiTheme="minorHAnsi" w:hAnsiTheme="minorHAnsi"/>
          <w:b/>
        </w:rPr>
        <w:t xml:space="preserve"> </w:t>
      </w:r>
      <w:r w:rsidRPr="006054C7">
        <w:rPr>
          <w:rFonts w:asciiTheme="minorHAnsi" w:hAnsiTheme="minorHAnsi"/>
          <w:b/>
        </w:rPr>
        <w:t>Needs</w:t>
      </w:r>
      <w:r>
        <w:rPr>
          <w:rFonts w:asciiTheme="minorHAnsi" w:hAnsiTheme="minorHAnsi"/>
        </w:rPr>
        <w:t xml:space="preserve"> (100 points possible)</w:t>
      </w:r>
    </w:p>
    <w:p w14:paraId="01F82D6D" w14:textId="77777777" w:rsidR="00683E42" w:rsidRPr="0001419C" w:rsidRDefault="00683E42" w:rsidP="00683E42">
      <w:pPr>
        <w:jc w:val="both"/>
        <w:rPr>
          <w:rFonts w:asciiTheme="minorHAnsi" w:hAnsiTheme="minorHAnsi"/>
        </w:rPr>
      </w:pPr>
    </w:p>
    <w:p w14:paraId="28F351E4" w14:textId="0FCBADB1" w:rsidR="00683E42" w:rsidRDefault="005272D2" w:rsidP="00683E42">
      <w:pPr>
        <w:jc w:val="both"/>
        <w:rPr>
          <w:rFonts w:asciiTheme="minorHAnsi" w:hAnsiTheme="minorHAnsi"/>
        </w:rPr>
      </w:pPr>
      <w:r>
        <w:rPr>
          <w:rFonts w:asciiTheme="minorHAnsi" w:hAnsiTheme="minorHAnsi"/>
        </w:rPr>
        <w:t>Commerce</w:t>
      </w:r>
      <w:r w:rsidR="00683E42">
        <w:rPr>
          <w:rFonts w:asciiTheme="minorHAnsi" w:hAnsiTheme="minorHAnsi"/>
        </w:rPr>
        <w:t xml:space="preserve"> </w:t>
      </w:r>
      <w:r w:rsidR="00683E42" w:rsidRPr="0001419C">
        <w:rPr>
          <w:rFonts w:asciiTheme="minorHAnsi" w:hAnsiTheme="minorHAnsi"/>
        </w:rPr>
        <w:t xml:space="preserve">will consider the extent to which the applicant will </w:t>
      </w:r>
      <w:r w:rsidR="00860C5A">
        <w:rPr>
          <w:rFonts w:asciiTheme="minorHAnsi" w:hAnsiTheme="minorHAnsi"/>
        </w:rPr>
        <w:t xml:space="preserve">address </w:t>
      </w:r>
      <w:r w:rsidR="00683E42" w:rsidRPr="0001419C">
        <w:rPr>
          <w:rFonts w:asciiTheme="minorHAnsi" w:hAnsiTheme="minorHAnsi"/>
        </w:rPr>
        <w:t xml:space="preserve">the </w:t>
      </w:r>
      <w:r w:rsidR="00B82EF2">
        <w:rPr>
          <w:rFonts w:asciiTheme="minorHAnsi" w:hAnsiTheme="minorHAnsi"/>
        </w:rPr>
        <w:t xml:space="preserve">existing </w:t>
      </w:r>
      <w:r w:rsidR="00683E42" w:rsidRPr="0001419C">
        <w:rPr>
          <w:rFonts w:asciiTheme="minorHAnsi" w:hAnsiTheme="minorHAnsi"/>
        </w:rPr>
        <w:t xml:space="preserve">supply </w:t>
      </w:r>
      <w:r w:rsidR="00B82EF2">
        <w:rPr>
          <w:rFonts w:asciiTheme="minorHAnsi" w:hAnsiTheme="minorHAnsi"/>
        </w:rPr>
        <w:t>or need for additional</w:t>
      </w:r>
      <w:r w:rsidR="00683E42" w:rsidRPr="0001419C">
        <w:rPr>
          <w:rFonts w:asciiTheme="minorHAnsi" w:hAnsiTheme="minorHAnsi"/>
        </w:rPr>
        <w:t xml:space="preserve"> </w:t>
      </w:r>
      <w:r w:rsidR="00860C5A">
        <w:rPr>
          <w:rFonts w:asciiTheme="minorHAnsi" w:hAnsiTheme="minorHAnsi"/>
        </w:rPr>
        <w:t>emergency shelter</w:t>
      </w:r>
      <w:r w:rsidR="00F4456D">
        <w:rPr>
          <w:rFonts w:asciiTheme="minorHAnsi" w:hAnsiTheme="minorHAnsi"/>
        </w:rPr>
        <w:t xml:space="preserve"> </w:t>
      </w:r>
      <w:r w:rsidR="00683E42" w:rsidRPr="0001419C">
        <w:rPr>
          <w:rFonts w:asciiTheme="minorHAnsi" w:hAnsiTheme="minorHAnsi"/>
        </w:rPr>
        <w:t>as follows</w:t>
      </w:r>
      <w:r w:rsidR="001016C9">
        <w:rPr>
          <w:rFonts w:asciiTheme="minorHAnsi" w:hAnsiTheme="minorHAnsi"/>
        </w:rPr>
        <w:t>:</w:t>
      </w:r>
      <w:r w:rsidR="00683E42" w:rsidRPr="0001419C">
        <w:rPr>
          <w:rFonts w:asciiTheme="minorHAnsi" w:hAnsiTheme="minorHAnsi"/>
        </w:rPr>
        <w:t xml:space="preserve">  </w:t>
      </w:r>
    </w:p>
    <w:p w14:paraId="19996083" w14:textId="77777777" w:rsidR="00683E42" w:rsidRDefault="00683E42" w:rsidP="00683E42">
      <w:pPr>
        <w:jc w:val="both"/>
        <w:rPr>
          <w:rFonts w:asciiTheme="minorHAnsi" w:hAnsiTheme="minorHAnsi"/>
        </w:rPr>
      </w:pPr>
    </w:p>
    <w:p w14:paraId="30571DEC" w14:textId="48DA7C16" w:rsidR="000928A7" w:rsidRDefault="000928A7" w:rsidP="00BC17BE">
      <w:pPr>
        <w:pStyle w:val="ListParagraph"/>
        <w:numPr>
          <w:ilvl w:val="0"/>
          <w:numId w:val="28"/>
        </w:numPr>
        <w:jc w:val="both"/>
        <w:rPr>
          <w:rFonts w:asciiTheme="minorHAnsi" w:hAnsiTheme="minorHAnsi"/>
        </w:rPr>
      </w:pPr>
      <w:r>
        <w:rPr>
          <w:rFonts w:asciiTheme="minorHAnsi" w:hAnsiTheme="minorHAnsi"/>
        </w:rPr>
        <w:t xml:space="preserve">Describe the type of emergency shelter ESFG funds will be used for, and </w:t>
      </w:r>
      <w:r w:rsidR="009D6A39">
        <w:rPr>
          <w:rFonts w:asciiTheme="minorHAnsi" w:hAnsiTheme="minorHAnsi"/>
        </w:rPr>
        <w:t>whether</w:t>
      </w:r>
      <w:r>
        <w:rPr>
          <w:rFonts w:asciiTheme="minorHAnsi" w:hAnsiTheme="minorHAnsi"/>
        </w:rPr>
        <w:t xml:space="preserve"> shelter operations are year-round or seasonal. </w:t>
      </w:r>
    </w:p>
    <w:p w14:paraId="500ECFBA" w14:textId="77777777" w:rsidR="000928A7" w:rsidRDefault="000928A7" w:rsidP="00B975DB">
      <w:pPr>
        <w:pStyle w:val="ListParagraph"/>
        <w:ind w:left="1080" w:firstLine="0"/>
        <w:jc w:val="both"/>
        <w:rPr>
          <w:rFonts w:asciiTheme="minorHAnsi" w:hAnsiTheme="minorHAnsi"/>
        </w:rPr>
      </w:pPr>
    </w:p>
    <w:p w14:paraId="696E854F" w14:textId="2406B4E9" w:rsidR="00BC17BE" w:rsidRPr="00BC17BE" w:rsidRDefault="00683E42" w:rsidP="00BC17BE">
      <w:pPr>
        <w:pStyle w:val="ListParagraph"/>
        <w:numPr>
          <w:ilvl w:val="0"/>
          <w:numId w:val="28"/>
        </w:numPr>
        <w:jc w:val="both"/>
        <w:rPr>
          <w:rFonts w:asciiTheme="minorHAnsi" w:hAnsiTheme="minorHAnsi"/>
        </w:rPr>
      </w:pPr>
      <w:r w:rsidRPr="00BC17BE">
        <w:rPr>
          <w:rFonts w:asciiTheme="minorHAnsi" w:hAnsiTheme="minorHAnsi"/>
        </w:rPr>
        <w:t xml:space="preserve">Describe and document the need for </w:t>
      </w:r>
      <w:r w:rsidR="00811643" w:rsidRPr="00BC17BE">
        <w:rPr>
          <w:rFonts w:asciiTheme="minorHAnsi" w:hAnsiTheme="minorHAnsi"/>
        </w:rPr>
        <w:t xml:space="preserve">an increase in or preservation of the supply of </w:t>
      </w:r>
      <w:r w:rsidR="00860C5A">
        <w:rPr>
          <w:rFonts w:asciiTheme="minorHAnsi" w:hAnsiTheme="minorHAnsi"/>
        </w:rPr>
        <w:t xml:space="preserve">emergency shelter </w:t>
      </w:r>
      <w:r w:rsidR="00B82EF2">
        <w:rPr>
          <w:rFonts w:asciiTheme="minorHAnsi" w:hAnsiTheme="minorHAnsi"/>
        </w:rPr>
        <w:t>resources</w:t>
      </w:r>
      <w:r w:rsidRPr="00BC17BE">
        <w:rPr>
          <w:rFonts w:asciiTheme="minorHAnsi" w:hAnsiTheme="minorHAnsi"/>
        </w:rPr>
        <w:t xml:space="preserve"> in the proposed community.</w:t>
      </w:r>
      <w:r w:rsidR="000928A7">
        <w:rPr>
          <w:rFonts w:asciiTheme="minorHAnsi" w:hAnsiTheme="minorHAnsi"/>
        </w:rPr>
        <w:t xml:space="preserve"> </w:t>
      </w:r>
    </w:p>
    <w:p w14:paraId="01336F0D" w14:textId="77777777" w:rsidR="00BC17BE" w:rsidRPr="00BC17BE" w:rsidRDefault="00BC17BE" w:rsidP="00BC17BE">
      <w:pPr>
        <w:pStyle w:val="ListParagraph"/>
        <w:ind w:left="1080" w:firstLine="0"/>
        <w:jc w:val="both"/>
        <w:rPr>
          <w:rFonts w:asciiTheme="minorHAnsi" w:hAnsiTheme="minorHAnsi"/>
        </w:rPr>
      </w:pPr>
    </w:p>
    <w:p w14:paraId="485A2314" w14:textId="6D3A27A9" w:rsidR="00BC17BE" w:rsidRPr="004F73DC" w:rsidRDefault="00247FD6" w:rsidP="004F73DC">
      <w:pPr>
        <w:pStyle w:val="ListParagraph"/>
        <w:numPr>
          <w:ilvl w:val="0"/>
          <w:numId w:val="28"/>
        </w:numPr>
        <w:jc w:val="both"/>
        <w:rPr>
          <w:rFonts w:asciiTheme="minorHAnsi" w:hAnsiTheme="minorHAnsi"/>
        </w:rPr>
      </w:pPr>
      <w:r w:rsidRPr="00BC17BE">
        <w:rPr>
          <w:rFonts w:asciiTheme="minorHAnsi" w:hAnsiTheme="minorHAnsi" w:cstheme="minorHAnsi"/>
        </w:rPr>
        <w:t xml:space="preserve">Describe and document how </w:t>
      </w:r>
      <w:r w:rsidR="001606FC" w:rsidRPr="00BC17BE">
        <w:rPr>
          <w:rFonts w:asciiTheme="minorHAnsi" w:hAnsiTheme="minorHAnsi" w:cstheme="minorHAnsi"/>
        </w:rPr>
        <w:t>the project target</w:t>
      </w:r>
      <w:r w:rsidRPr="00BC17BE">
        <w:rPr>
          <w:rFonts w:asciiTheme="minorHAnsi" w:hAnsiTheme="minorHAnsi" w:cstheme="minorHAnsi"/>
        </w:rPr>
        <w:t>s</w:t>
      </w:r>
      <w:r w:rsidR="00A33E3A">
        <w:rPr>
          <w:rFonts w:asciiTheme="minorHAnsi" w:hAnsiTheme="minorHAnsi" w:cstheme="minorHAnsi"/>
        </w:rPr>
        <w:t xml:space="preserve"> </w:t>
      </w:r>
      <w:r w:rsidR="00860C5A">
        <w:rPr>
          <w:rFonts w:asciiTheme="minorHAnsi" w:hAnsiTheme="minorHAnsi" w:cstheme="minorHAnsi"/>
        </w:rPr>
        <w:t>the homeless in general, or specific populations</w:t>
      </w:r>
      <w:r w:rsidRPr="00BC17BE">
        <w:rPr>
          <w:rFonts w:asciiTheme="minorHAnsi" w:hAnsiTheme="minorHAnsi" w:cstheme="minorHAnsi"/>
        </w:rPr>
        <w:t>.</w:t>
      </w:r>
      <w:r w:rsidR="007A2E5F">
        <w:rPr>
          <w:rFonts w:asciiTheme="minorHAnsi" w:hAnsiTheme="minorHAnsi" w:cstheme="minorHAnsi"/>
        </w:rPr>
        <w:t xml:space="preserve"> </w:t>
      </w:r>
      <w:r w:rsidR="00921B33">
        <w:rPr>
          <w:rFonts w:asciiTheme="minorHAnsi" w:hAnsiTheme="minorHAnsi" w:cstheme="minorHAnsi"/>
        </w:rPr>
        <w:t>Describe how the project complies with the Montana Human Rights Act.</w:t>
      </w:r>
    </w:p>
    <w:p w14:paraId="6F94519A" w14:textId="77777777" w:rsidR="00FD7B0A" w:rsidRPr="00A1073B" w:rsidRDefault="00FD7B0A" w:rsidP="00A1073B">
      <w:pPr>
        <w:pStyle w:val="ListParagraph"/>
        <w:rPr>
          <w:rFonts w:asciiTheme="minorHAnsi" w:hAnsiTheme="minorHAnsi"/>
        </w:rPr>
      </w:pPr>
    </w:p>
    <w:p w14:paraId="6DD06A8B" w14:textId="25EE3229" w:rsidR="00FD7B0A" w:rsidRPr="00BC17BE" w:rsidRDefault="00FD7B0A" w:rsidP="00BC17BE">
      <w:pPr>
        <w:pStyle w:val="ListParagraph"/>
        <w:numPr>
          <w:ilvl w:val="0"/>
          <w:numId w:val="28"/>
        </w:numPr>
        <w:jc w:val="both"/>
        <w:rPr>
          <w:rFonts w:asciiTheme="minorHAnsi" w:hAnsiTheme="minorHAnsi"/>
        </w:rPr>
      </w:pPr>
      <w:r>
        <w:rPr>
          <w:rFonts w:asciiTheme="minorHAnsi" w:hAnsiTheme="minorHAnsi"/>
        </w:rPr>
        <w:t xml:space="preserve">Describe what efforts were made to coordinate applications with other service providers within the </w:t>
      </w:r>
      <w:r w:rsidR="001016C9">
        <w:rPr>
          <w:rFonts w:asciiTheme="minorHAnsi" w:hAnsiTheme="minorHAnsi"/>
        </w:rPr>
        <w:t>c</w:t>
      </w:r>
      <w:r>
        <w:rPr>
          <w:rFonts w:asciiTheme="minorHAnsi" w:hAnsiTheme="minorHAnsi"/>
        </w:rPr>
        <w:t>ounty.</w:t>
      </w:r>
    </w:p>
    <w:p w14:paraId="63136AD9" w14:textId="77777777" w:rsidR="00683E42" w:rsidRDefault="00683E42" w:rsidP="00683E42">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eastAsia="Cambria" w:hAnsiTheme="minorHAnsi" w:cs="Cambria"/>
        </w:rPr>
      </w:pPr>
    </w:p>
    <w:p w14:paraId="0EF77C62" w14:textId="6F7F79A5" w:rsidR="00B7631E" w:rsidRPr="00B7631E" w:rsidRDefault="00683E42" w:rsidP="00BC17BE">
      <w:pPr>
        <w:tabs>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hanging="720"/>
        <w:jc w:val="both"/>
        <w:rPr>
          <w:rFonts w:asciiTheme="minorHAnsi" w:hAnsiTheme="minorHAnsi"/>
        </w:rPr>
        <w:sectPr w:rsidR="00B7631E" w:rsidRPr="00B7631E" w:rsidSect="00B071A9">
          <w:headerReference w:type="even" r:id="rId32"/>
          <w:headerReference w:type="default" r:id="rId33"/>
          <w:footerReference w:type="default" r:id="rId34"/>
          <w:headerReference w:type="first" r:id="rId35"/>
          <w:pgSz w:w="12240" w:h="15840"/>
          <w:pgMar w:top="1080" w:right="1440" w:bottom="540" w:left="1440" w:header="720" w:footer="720" w:gutter="0"/>
          <w:pgNumType w:start="1"/>
          <w:cols w:space="720"/>
          <w:docGrid w:linePitch="360"/>
        </w:sectPr>
      </w:pPr>
      <w:r>
        <w:rPr>
          <w:rFonts w:asciiTheme="minorHAnsi" w:eastAsia="Cambria" w:hAnsiTheme="minorHAnsi" w:cs="Cambria"/>
        </w:rPr>
        <w:tab/>
      </w:r>
      <w:r w:rsidRPr="00442B72">
        <w:rPr>
          <w:rFonts w:asciiTheme="minorHAnsi" w:hAnsiTheme="minorHAnsi"/>
        </w:rPr>
        <w:t xml:space="preserve"> </w:t>
      </w:r>
    </w:p>
    <w:p w14:paraId="476B6A5B" w14:textId="0F976397" w:rsidR="00683E42" w:rsidRPr="0001419C" w:rsidRDefault="00683E42" w:rsidP="00683E42">
      <w:pPr>
        <w:jc w:val="both"/>
        <w:rPr>
          <w:rFonts w:asciiTheme="minorHAnsi" w:hAnsiTheme="minorHAnsi"/>
          <w:u w:val="single"/>
        </w:rPr>
      </w:pPr>
      <w:r>
        <w:rPr>
          <w:rFonts w:asciiTheme="minorHAnsi" w:hAnsiTheme="minorHAnsi"/>
          <w:b/>
        </w:rPr>
        <w:lastRenderedPageBreak/>
        <w:t>Priority</w:t>
      </w:r>
      <w:r w:rsidRPr="0001419C">
        <w:rPr>
          <w:rFonts w:asciiTheme="minorHAnsi" w:hAnsiTheme="minorHAnsi"/>
          <w:b/>
        </w:rPr>
        <w:t xml:space="preserve"> B.</w:t>
      </w:r>
      <w:r>
        <w:rPr>
          <w:rFonts w:asciiTheme="minorHAnsi" w:hAnsiTheme="minorHAnsi"/>
          <w:b/>
        </w:rPr>
        <w:t xml:space="preserve"> Capacity of the Applicant </w:t>
      </w:r>
      <w:r w:rsidRPr="006054C7">
        <w:rPr>
          <w:rFonts w:asciiTheme="minorHAnsi" w:hAnsiTheme="minorHAnsi"/>
        </w:rPr>
        <w:t>(</w:t>
      </w:r>
      <w:r w:rsidR="003F08C5">
        <w:rPr>
          <w:rFonts w:asciiTheme="minorHAnsi" w:hAnsiTheme="minorHAnsi"/>
        </w:rPr>
        <w:t>20</w:t>
      </w:r>
      <w:r>
        <w:rPr>
          <w:rFonts w:asciiTheme="minorHAnsi" w:hAnsiTheme="minorHAnsi"/>
        </w:rPr>
        <w:t>0</w:t>
      </w:r>
      <w:r w:rsidRPr="006054C7">
        <w:rPr>
          <w:rFonts w:asciiTheme="minorHAnsi" w:hAnsiTheme="minorHAnsi"/>
        </w:rPr>
        <w:t xml:space="preserve"> </w:t>
      </w:r>
      <w:r>
        <w:rPr>
          <w:rFonts w:asciiTheme="minorHAnsi" w:hAnsiTheme="minorHAnsi"/>
        </w:rPr>
        <w:t>p</w:t>
      </w:r>
      <w:r w:rsidRPr="006054C7">
        <w:rPr>
          <w:rFonts w:asciiTheme="minorHAnsi" w:hAnsiTheme="minorHAnsi"/>
        </w:rPr>
        <w:t>oints</w:t>
      </w:r>
      <w:r>
        <w:rPr>
          <w:rFonts w:asciiTheme="minorHAnsi" w:hAnsiTheme="minorHAnsi"/>
        </w:rPr>
        <w:t xml:space="preserve"> possible</w:t>
      </w:r>
      <w:r w:rsidRPr="006054C7">
        <w:rPr>
          <w:rFonts w:asciiTheme="minorHAnsi" w:hAnsiTheme="minorHAnsi"/>
        </w:rPr>
        <w:t>)</w:t>
      </w:r>
      <w:r w:rsidRPr="0001419C">
        <w:rPr>
          <w:rFonts w:asciiTheme="minorHAnsi" w:hAnsiTheme="minorHAnsi"/>
          <w:b/>
        </w:rPr>
        <w:t xml:space="preserve">  </w:t>
      </w:r>
    </w:p>
    <w:p w14:paraId="7EDC0C15" w14:textId="77777777" w:rsidR="00683E42" w:rsidRPr="0001419C" w:rsidRDefault="00683E42" w:rsidP="00683E42">
      <w:pPr>
        <w:jc w:val="both"/>
        <w:rPr>
          <w:rFonts w:asciiTheme="minorHAnsi" w:hAnsiTheme="minorHAnsi"/>
        </w:rPr>
      </w:pPr>
      <w:r w:rsidRPr="0001419C">
        <w:rPr>
          <w:rFonts w:asciiTheme="minorHAnsi" w:hAnsiTheme="minorHAnsi"/>
        </w:rPr>
        <w:tab/>
      </w:r>
      <w:r w:rsidRPr="0001419C">
        <w:rPr>
          <w:rFonts w:asciiTheme="minorHAnsi" w:hAnsiTheme="minorHAnsi"/>
        </w:rPr>
        <w:tab/>
      </w:r>
    </w:p>
    <w:p w14:paraId="5AC87877" w14:textId="7B906D70" w:rsidR="00683E42" w:rsidRPr="002E6398" w:rsidRDefault="005272D2" w:rsidP="00683E42">
      <w:pPr>
        <w:jc w:val="both"/>
        <w:rPr>
          <w:rFonts w:asciiTheme="minorHAnsi" w:hAnsiTheme="minorHAnsi"/>
        </w:rPr>
      </w:pPr>
      <w:r>
        <w:rPr>
          <w:rFonts w:asciiTheme="minorHAnsi" w:hAnsiTheme="minorHAnsi"/>
        </w:rPr>
        <w:t>Commerce</w:t>
      </w:r>
      <w:r w:rsidR="00683E42" w:rsidRPr="002E6398">
        <w:rPr>
          <w:rFonts w:asciiTheme="minorHAnsi" w:hAnsiTheme="minorHAnsi"/>
        </w:rPr>
        <w:t xml:space="preserve"> will consider the applicant’s experience </w:t>
      </w:r>
      <w:r w:rsidR="006806F7">
        <w:rPr>
          <w:rFonts w:asciiTheme="minorHAnsi" w:hAnsiTheme="minorHAnsi"/>
        </w:rPr>
        <w:t xml:space="preserve">in </w:t>
      </w:r>
      <w:r w:rsidR="00683E42" w:rsidRPr="002E6398">
        <w:rPr>
          <w:rFonts w:asciiTheme="minorHAnsi" w:hAnsiTheme="minorHAnsi"/>
        </w:rPr>
        <w:t xml:space="preserve">operating </w:t>
      </w:r>
      <w:r w:rsidR="00CA5DD6">
        <w:rPr>
          <w:rFonts w:asciiTheme="minorHAnsi" w:hAnsiTheme="minorHAnsi"/>
        </w:rPr>
        <w:t>emergency shelter facilities</w:t>
      </w:r>
      <w:r w:rsidR="00683E42" w:rsidRPr="002E6398">
        <w:rPr>
          <w:rFonts w:asciiTheme="minorHAnsi" w:hAnsiTheme="minorHAnsi"/>
        </w:rPr>
        <w:t xml:space="preserve"> in compliance with </w:t>
      </w:r>
      <w:r w:rsidR="00683E42">
        <w:rPr>
          <w:rFonts w:asciiTheme="minorHAnsi" w:hAnsiTheme="minorHAnsi"/>
        </w:rPr>
        <w:t xml:space="preserve">state </w:t>
      </w:r>
      <w:r w:rsidR="00683E42" w:rsidRPr="002E6398">
        <w:rPr>
          <w:rFonts w:asciiTheme="minorHAnsi" w:hAnsiTheme="minorHAnsi"/>
        </w:rPr>
        <w:t xml:space="preserve">obligations and requirements.  </w:t>
      </w:r>
      <w:r w:rsidR="00F61E8B">
        <w:rPr>
          <w:rFonts w:asciiTheme="minorHAnsi" w:hAnsiTheme="minorHAnsi"/>
        </w:rPr>
        <w:t xml:space="preserve">Commerce will also consider </w:t>
      </w:r>
      <w:r w:rsidR="00550145">
        <w:rPr>
          <w:rFonts w:asciiTheme="minorHAnsi" w:hAnsiTheme="minorHAnsi"/>
        </w:rPr>
        <w:t>the level of services proposed for the project, and the capacity of the service provider</w:t>
      </w:r>
      <w:r w:rsidR="00CA5DD6">
        <w:rPr>
          <w:rFonts w:asciiTheme="minorHAnsi" w:hAnsiTheme="minorHAnsi"/>
        </w:rPr>
        <w:t xml:space="preserve"> as applicable</w:t>
      </w:r>
      <w:r w:rsidR="00F61E8B">
        <w:rPr>
          <w:rFonts w:asciiTheme="minorHAnsi" w:hAnsiTheme="minorHAnsi"/>
        </w:rPr>
        <w:t>.</w:t>
      </w:r>
    </w:p>
    <w:p w14:paraId="57C24A5D" w14:textId="77777777" w:rsidR="00683E42" w:rsidRDefault="00683E42" w:rsidP="00683E42">
      <w:pPr>
        <w:jc w:val="both"/>
        <w:rPr>
          <w:rFonts w:asciiTheme="minorHAnsi" w:hAnsiTheme="minorHAnsi"/>
        </w:rPr>
      </w:pPr>
    </w:p>
    <w:p w14:paraId="53ABC985" w14:textId="22E55E89" w:rsidR="00683E42" w:rsidRPr="006354CC" w:rsidRDefault="00683E42" w:rsidP="00683E42">
      <w:pPr>
        <w:pStyle w:val="ListParagraph"/>
        <w:numPr>
          <w:ilvl w:val="0"/>
          <w:numId w:val="10"/>
        </w:numPr>
        <w:ind w:hanging="720"/>
        <w:jc w:val="both"/>
        <w:rPr>
          <w:rFonts w:asciiTheme="minorHAnsi" w:hAnsiTheme="minorHAnsi"/>
        </w:rPr>
      </w:pPr>
      <w:r w:rsidRPr="006354CC">
        <w:rPr>
          <w:rFonts w:asciiTheme="minorHAnsi" w:hAnsiTheme="minorHAnsi"/>
        </w:rPr>
        <w:t xml:space="preserve">Demonstrate and </w:t>
      </w:r>
      <w:r w:rsidRPr="00CF514C">
        <w:rPr>
          <w:rFonts w:asciiTheme="minorHAnsi" w:hAnsiTheme="minorHAnsi"/>
        </w:rPr>
        <w:t>document organizational capacity to coordinate and fulfill programmatic requirements during construction</w:t>
      </w:r>
      <w:r w:rsidRPr="006354CC">
        <w:rPr>
          <w:rFonts w:asciiTheme="minorHAnsi" w:hAnsiTheme="minorHAnsi"/>
        </w:rPr>
        <w:t xml:space="preserve">. </w:t>
      </w:r>
      <w:r w:rsidR="00817296">
        <w:rPr>
          <w:rFonts w:asciiTheme="minorHAnsi" w:hAnsiTheme="minorHAnsi"/>
        </w:rPr>
        <w:t>Reference the Management Plan submitted with this application as applicable.</w:t>
      </w:r>
    </w:p>
    <w:p w14:paraId="005ED733" w14:textId="77777777" w:rsidR="00683E42" w:rsidRPr="0001419C" w:rsidRDefault="00683E42" w:rsidP="00683E42">
      <w:pPr>
        <w:pStyle w:val="ListParagraph"/>
        <w:ind w:left="720" w:hanging="720"/>
        <w:jc w:val="both"/>
        <w:rPr>
          <w:rFonts w:asciiTheme="minorHAnsi" w:hAnsiTheme="minorHAnsi"/>
        </w:rPr>
      </w:pPr>
    </w:p>
    <w:p w14:paraId="517277DF" w14:textId="15C4A3DD" w:rsidR="00683E42" w:rsidRPr="0001419C" w:rsidRDefault="00683E42" w:rsidP="00683E42">
      <w:pPr>
        <w:pStyle w:val="ListParagraph"/>
        <w:numPr>
          <w:ilvl w:val="0"/>
          <w:numId w:val="10"/>
        </w:numPr>
        <w:ind w:hanging="720"/>
        <w:jc w:val="both"/>
        <w:rPr>
          <w:rFonts w:asciiTheme="minorHAnsi" w:hAnsiTheme="minorHAnsi"/>
        </w:rPr>
      </w:pPr>
      <w:r w:rsidRPr="0001419C">
        <w:rPr>
          <w:rFonts w:asciiTheme="minorHAnsi" w:hAnsiTheme="minorHAnsi"/>
        </w:rPr>
        <w:t>Document the applicant’s experience in meeting timely obligation of funds and completing activities in a timely manner</w:t>
      </w:r>
      <w:r w:rsidR="00CA5DD6">
        <w:rPr>
          <w:rFonts w:asciiTheme="minorHAnsi" w:hAnsiTheme="minorHAnsi"/>
        </w:rPr>
        <w:t>.</w:t>
      </w:r>
      <w:r w:rsidRPr="0001419C">
        <w:rPr>
          <w:rFonts w:asciiTheme="minorHAnsi" w:hAnsiTheme="minorHAnsi"/>
        </w:rPr>
        <w:t xml:space="preserve"> </w:t>
      </w:r>
    </w:p>
    <w:p w14:paraId="2F6D96A2" w14:textId="77777777" w:rsidR="00683E42" w:rsidRPr="0001419C" w:rsidRDefault="00683E42" w:rsidP="00683E42">
      <w:pPr>
        <w:ind w:left="720" w:hanging="720"/>
        <w:jc w:val="both"/>
        <w:rPr>
          <w:rFonts w:asciiTheme="minorHAnsi" w:hAnsiTheme="minorHAnsi"/>
        </w:rPr>
      </w:pPr>
    </w:p>
    <w:p w14:paraId="1111B7F9" w14:textId="33146D15" w:rsidR="00C16FEF" w:rsidRDefault="003F3B87" w:rsidP="00C16FEF">
      <w:pPr>
        <w:pStyle w:val="ListParagraph"/>
        <w:numPr>
          <w:ilvl w:val="0"/>
          <w:numId w:val="10"/>
        </w:numPr>
        <w:ind w:hanging="720"/>
        <w:jc w:val="both"/>
        <w:rPr>
          <w:rFonts w:asciiTheme="minorHAnsi" w:hAnsiTheme="minorHAnsi"/>
        </w:rPr>
      </w:pPr>
      <w:r>
        <w:rPr>
          <w:rFonts w:asciiTheme="minorHAnsi" w:hAnsiTheme="minorHAnsi"/>
        </w:rPr>
        <w:t>Describe</w:t>
      </w:r>
      <w:r w:rsidR="00FD7B0A" w:rsidRPr="003F3B87">
        <w:rPr>
          <w:rFonts w:asciiTheme="minorHAnsi" w:hAnsiTheme="minorHAnsi"/>
        </w:rPr>
        <w:t xml:space="preserve"> the applicant</w:t>
      </w:r>
      <w:r w:rsidR="00CA3809">
        <w:rPr>
          <w:rFonts w:asciiTheme="minorHAnsi" w:hAnsiTheme="minorHAnsi"/>
        </w:rPr>
        <w:t>’</w:t>
      </w:r>
      <w:r w:rsidR="00FD7B0A" w:rsidRPr="003F3B87">
        <w:rPr>
          <w:rFonts w:asciiTheme="minorHAnsi" w:hAnsiTheme="minorHAnsi"/>
        </w:rPr>
        <w:t xml:space="preserve">s experience </w:t>
      </w:r>
      <w:r>
        <w:rPr>
          <w:rFonts w:asciiTheme="minorHAnsi" w:hAnsiTheme="minorHAnsi"/>
        </w:rPr>
        <w:t>with</w:t>
      </w:r>
      <w:r w:rsidR="00FD7B0A" w:rsidRPr="003F3B87">
        <w:rPr>
          <w:rFonts w:asciiTheme="minorHAnsi" w:hAnsiTheme="minorHAnsi"/>
        </w:rPr>
        <w:t xml:space="preserve"> manage</w:t>
      </w:r>
      <w:r>
        <w:rPr>
          <w:rFonts w:asciiTheme="minorHAnsi" w:hAnsiTheme="minorHAnsi"/>
        </w:rPr>
        <w:t>ment of</w:t>
      </w:r>
      <w:r w:rsidR="00FD7B0A" w:rsidRPr="003F3B87">
        <w:rPr>
          <w:rFonts w:asciiTheme="minorHAnsi" w:hAnsiTheme="minorHAnsi"/>
        </w:rPr>
        <w:t xml:space="preserve"> </w:t>
      </w:r>
      <w:r w:rsidR="00CA3809">
        <w:rPr>
          <w:rFonts w:asciiTheme="minorHAnsi" w:hAnsiTheme="minorHAnsi"/>
        </w:rPr>
        <w:t xml:space="preserve">an </w:t>
      </w:r>
      <w:r w:rsidR="00FD7B0A" w:rsidRPr="003F3B87">
        <w:rPr>
          <w:rFonts w:asciiTheme="minorHAnsi" w:hAnsiTheme="minorHAnsi"/>
        </w:rPr>
        <w:t xml:space="preserve">emergency shelter. </w:t>
      </w:r>
      <w:r w:rsidR="00683E42" w:rsidRPr="003F3B87">
        <w:rPr>
          <w:rFonts w:asciiTheme="minorHAnsi" w:hAnsiTheme="minorHAnsi"/>
        </w:rPr>
        <w:t>Describe any contracted services necessary to carry out the project</w:t>
      </w:r>
      <w:r w:rsidR="00C924BF" w:rsidRPr="003F3B87">
        <w:rPr>
          <w:rFonts w:asciiTheme="minorHAnsi" w:hAnsiTheme="minorHAnsi"/>
        </w:rPr>
        <w:t>, such as</w:t>
      </w:r>
      <w:r w:rsidR="00A33E3A" w:rsidRPr="003F3B87">
        <w:rPr>
          <w:rFonts w:asciiTheme="minorHAnsi" w:hAnsiTheme="minorHAnsi"/>
        </w:rPr>
        <w:t xml:space="preserve"> </w:t>
      </w:r>
      <w:r w:rsidR="00C924BF" w:rsidRPr="003F3B87">
        <w:rPr>
          <w:rFonts w:asciiTheme="minorHAnsi" w:hAnsiTheme="minorHAnsi"/>
        </w:rPr>
        <w:t>administration</w:t>
      </w:r>
      <w:r w:rsidR="00235141" w:rsidRPr="003F3B87">
        <w:rPr>
          <w:rFonts w:asciiTheme="minorHAnsi" w:hAnsiTheme="minorHAnsi"/>
        </w:rPr>
        <w:t xml:space="preserve"> and/or</w:t>
      </w:r>
      <w:r w:rsidR="00C924BF" w:rsidRPr="003F3B87">
        <w:rPr>
          <w:rFonts w:asciiTheme="minorHAnsi" w:hAnsiTheme="minorHAnsi"/>
        </w:rPr>
        <w:t xml:space="preserve"> project management</w:t>
      </w:r>
      <w:r w:rsidR="00683E42" w:rsidRPr="003F3B87">
        <w:rPr>
          <w:rFonts w:asciiTheme="minorHAnsi" w:hAnsiTheme="minorHAnsi"/>
        </w:rPr>
        <w:t>.</w:t>
      </w:r>
      <w:r w:rsidR="00EE33A6" w:rsidRPr="003F3B87">
        <w:rPr>
          <w:rFonts w:asciiTheme="minorHAnsi" w:hAnsiTheme="minorHAnsi"/>
        </w:rPr>
        <w:t xml:space="preserve"> </w:t>
      </w:r>
    </w:p>
    <w:p w14:paraId="6FCB74BD" w14:textId="77777777" w:rsidR="00C16FEF" w:rsidRPr="00C16FEF" w:rsidRDefault="00C16FEF" w:rsidP="00C16FEF">
      <w:pPr>
        <w:pStyle w:val="ListParagraph"/>
        <w:rPr>
          <w:rFonts w:asciiTheme="minorHAnsi" w:hAnsiTheme="minorHAnsi"/>
        </w:rPr>
      </w:pPr>
    </w:p>
    <w:p w14:paraId="61DC643A" w14:textId="5861A9D4" w:rsidR="00683E42" w:rsidRPr="00C16FEF" w:rsidRDefault="005417E6" w:rsidP="00C16FEF">
      <w:pPr>
        <w:pStyle w:val="ListParagraph"/>
        <w:numPr>
          <w:ilvl w:val="0"/>
          <w:numId w:val="10"/>
        </w:numPr>
        <w:ind w:hanging="720"/>
        <w:jc w:val="both"/>
        <w:rPr>
          <w:rFonts w:asciiTheme="minorHAnsi" w:hAnsiTheme="minorHAnsi"/>
        </w:rPr>
        <w:sectPr w:rsidR="00683E42" w:rsidRPr="00C16FEF" w:rsidSect="00683E42">
          <w:pgSz w:w="12240" w:h="15840"/>
          <w:pgMar w:top="1170" w:right="1440" w:bottom="900" w:left="1440" w:header="720" w:footer="720" w:gutter="0"/>
          <w:cols w:space="720"/>
          <w:docGrid w:linePitch="360"/>
        </w:sectPr>
      </w:pPr>
      <w:r w:rsidRPr="00C16FEF">
        <w:rPr>
          <w:rFonts w:asciiTheme="minorHAnsi" w:hAnsiTheme="minorHAnsi"/>
        </w:rPr>
        <w:t xml:space="preserve">After construction, the </w:t>
      </w:r>
      <w:r w:rsidR="000E0E9E" w:rsidRPr="00C16FEF">
        <w:rPr>
          <w:rFonts w:asciiTheme="minorHAnsi" w:hAnsiTheme="minorHAnsi"/>
        </w:rPr>
        <w:t xml:space="preserve">recipient </w:t>
      </w:r>
      <w:r w:rsidRPr="00C16FEF">
        <w:rPr>
          <w:rFonts w:asciiTheme="minorHAnsi" w:hAnsiTheme="minorHAnsi"/>
        </w:rPr>
        <w:t xml:space="preserve">has ongoing responsibilities </w:t>
      </w:r>
      <w:r w:rsidR="00355D53" w:rsidRPr="00C16FEF">
        <w:rPr>
          <w:rFonts w:asciiTheme="minorHAnsi" w:hAnsiTheme="minorHAnsi"/>
        </w:rPr>
        <w:t xml:space="preserve">during </w:t>
      </w:r>
      <w:r w:rsidRPr="00C16FEF">
        <w:rPr>
          <w:rFonts w:asciiTheme="minorHAnsi" w:hAnsiTheme="minorHAnsi"/>
        </w:rPr>
        <w:t>the PO</w:t>
      </w:r>
      <w:r w:rsidR="00CA5DD6" w:rsidRPr="00C16FEF">
        <w:rPr>
          <w:rFonts w:asciiTheme="minorHAnsi" w:hAnsiTheme="minorHAnsi"/>
        </w:rPr>
        <w:t>U</w:t>
      </w:r>
      <w:r w:rsidRPr="00C16FEF">
        <w:rPr>
          <w:rFonts w:asciiTheme="minorHAnsi" w:hAnsiTheme="minorHAnsi"/>
        </w:rPr>
        <w:t xml:space="preserve">. </w:t>
      </w:r>
      <w:r w:rsidR="00683E42" w:rsidRPr="00C16FEF">
        <w:rPr>
          <w:rFonts w:asciiTheme="minorHAnsi" w:hAnsiTheme="minorHAnsi"/>
        </w:rPr>
        <w:t xml:space="preserve">Describe and document </w:t>
      </w:r>
      <w:r w:rsidR="00F61E8B" w:rsidRPr="00C16FEF">
        <w:rPr>
          <w:rFonts w:asciiTheme="minorHAnsi" w:hAnsiTheme="minorHAnsi"/>
        </w:rPr>
        <w:t xml:space="preserve">the </w:t>
      </w:r>
      <w:r w:rsidR="00683E42" w:rsidRPr="00C16FEF">
        <w:rPr>
          <w:rFonts w:asciiTheme="minorHAnsi" w:hAnsiTheme="minorHAnsi"/>
        </w:rPr>
        <w:t>capacity and experience of all professionals that will be assigned to manage, operate, and meet regulatory period</w:t>
      </w:r>
      <w:r w:rsidR="001016C9">
        <w:rPr>
          <w:rFonts w:asciiTheme="minorHAnsi" w:hAnsiTheme="minorHAnsi"/>
        </w:rPr>
        <w:t xml:space="preserve"> </w:t>
      </w:r>
      <w:r w:rsidR="00683E42" w:rsidRPr="00C16FEF">
        <w:rPr>
          <w:rFonts w:asciiTheme="minorHAnsi" w:hAnsiTheme="minorHAnsi"/>
        </w:rPr>
        <w:t>of</w:t>
      </w:r>
      <w:r w:rsidR="001016C9">
        <w:rPr>
          <w:rFonts w:asciiTheme="minorHAnsi" w:hAnsiTheme="minorHAnsi"/>
        </w:rPr>
        <w:t xml:space="preserve"> </w:t>
      </w:r>
      <w:r w:rsidR="00CA5DD6" w:rsidRPr="00C16FEF">
        <w:rPr>
          <w:rFonts w:asciiTheme="minorHAnsi" w:hAnsiTheme="minorHAnsi"/>
        </w:rPr>
        <w:t xml:space="preserve">use </w:t>
      </w:r>
      <w:r w:rsidR="00683E42" w:rsidRPr="00C16FEF">
        <w:rPr>
          <w:rFonts w:asciiTheme="minorHAnsi" w:hAnsiTheme="minorHAnsi"/>
        </w:rPr>
        <w:t xml:space="preserve">requirements. </w:t>
      </w:r>
      <w:r w:rsidRPr="00C16FEF">
        <w:rPr>
          <w:rFonts w:asciiTheme="minorHAnsi" w:hAnsiTheme="minorHAnsi"/>
        </w:rPr>
        <w:t xml:space="preserve">Those requirements include </w:t>
      </w:r>
      <w:r w:rsidR="00F61E8B" w:rsidRPr="00C16FEF">
        <w:rPr>
          <w:rFonts w:asciiTheme="minorHAnsi" w:hAnsiTheme="minorHAnsi"/>
        </w:rPr>
        <w:t>but are not limited to</w:t>
      </w:r>
      <w:r w:rsidR="001016C9">
        <w:rPr>
          <w:rFonts w:asciiTheme="minorHAnsi" w:hAnsiTheme="minorHAnsi"/>
        </w:rPr>
        <w:t>:</w:t>
      </w:r>
      <w:r w:rsidR="00F61E8B" w:rsidRPr="00C16FEF">
        <w:rPr>
          <w:rFonts w:asciiTheme="minorHAnsi" w:hAnsiTheme="minorHAnsi"/>
        </w:rPr>
        <w:t xml:space="preserve"> </w:t>
      </w:r>
      <w:r w:rsidR="001016C9">
        <w:rPr>
          <w:rFonts w:asciiTheme="minorHAnsi" w:hAnsiTheme="minorHAnsi"/>
        </w:rPr>
        <w:t xml:space="preserve"> </w:t>
      </w:r>
      <w:r w:rsidRPr="00C16FEF">
        <w:rPr>
          <w:rFonts w:asciiTheme="minorHAnsi" w:hAnsiTheme="minorHAnsi"/>
        </w:rPr>
        <w:t xml:space="preserve">annual </w:t>
      </w:r>
      <w:r w:rsidR="00CA5DD6" w:rsidRPr="00C16FEF">
        <w:rPr>
          <w:rFonts w:asciiTheme="minorHAnsi" w:hAnsiTheme="minorHAnsi"/>
        </w:rPr>
        <w:t>financial statement review</w:t>
      </w:r>
      <w:r w:rsidR="001016C9">
        <w:rPr>
          <w:rFonts w:asciiTheme="minorHAnsi" w:hAnsiTheme="minorHAnsi"/>
        </w:rPr>
        <w:t>;</w:t>
      </w:r>
      <w:r w:rsidR="00CA5DD6" w:rsidRPr="00C16FEF">
        <w:rPr>
          <w:rFonts w:asciiTheme="minorHAnsi" w:hAnsiTheme="minorHAnsi"/>
        </w:rPr>
        <w:t xml:space="preserve"> </w:t>
      </w:r>
      <w:r w:rsidR="00990C5B" w:rsidRPr="00C16FEF">
        <w:rPr>
          <w:rFonts w:asciiTheme="minorHAnsi" w:hAnsiTheme="minorHAnsi"/>
        </w:rPr>
        <w:t xml:space="preserve">participation in the local Coordinated Entry system, </w:t>
      </w:r>
      <w:r w:rsidR="006C717F">
        <w:rPr>
          <w:rFonts w:asciiTheme="minorHAnsi" w:hAnsiTheme="minorHAnsi"/>
        </w:rPr>
        <w:t>if applicable</w:t>
      </w:r>
      <w:r w:rsidR="001016C9">
        <w:rPr>
          <w:rFonts w:asciiTheme="minorHAnsi" w:hAnsiTheme="minorHAnsi"/>
        </w:rPr>
        <w:t>;</w:t>
      </w:r>
      <w:r w:rsidR="006C717F">
        <w:rPr>
          <w:rFonts w:asciiTheme="minorHAnsi" w:hAnsiTheme="minorHAnsi"/>
        </w:rPr>
        <w:t xml:space="preserve"> </w:t>
      </w:r>
      <w:r w:rsidR="00990C5B" w:rsidRPr="00C16FEF">
        <w:rPr>
          <w:rFonts w:asciiTheme="minorHAnsi" w:hAnsiTheme="minorHAnsi"/>
        </w:rPr>
        <w:t>and</w:t>
      </w:r>
      <w:r w:rsidR="001016C9">
        <w:rPr>
          <w:rFonts w:asciiTheme="minorHAnsi" w:hAnsiTheme="minorHAnsi"/>
        </w:rPr>
        <w:t>,</w:t>
      </w:r>
      <w:r w:rsidR="00990C5B" w:rsidRPr="00C16FEF">
        <w:rPr>
          <w:rFonts w:asciiTheme="minorHAnsi" w:hAnsiTheme="minorHAnsi"/>
        </w:rPr>
        <w:t xml:space="preserve"> reporting</w:t>
      </w:r>
      <w:r w:rsidR="0092323C">
        <w:rPr>
          <w:rFonts w:asciiTheme="minorHAnsi" w:hAnsiTheme="minorHAnsi"/>
        </w:rPr>
        <w:t xml:space="preserve"> project outcomes</w:t>
      </w:r>
      <w:r w:rsidRPr="00C16FEF">
        <w:rPr>
          <w:rFonts w:asciiTheme="minorHAnsi" w:hAnsiTheme="minorHAnsi"/>
        </w:rPr>
        <w:t>.</w:t>
      </w:r>
      <w:r w:rsidR="00F61E8B" w:rsidRPr="00C16FEF">
        <w:rPr>
          <w:rFonts w:asciiTheme="minorHAnsi" w:hAnsiTheme="minorHAnsi"/>
        </w:rPr>
        <w:t xml:space="preserve"> Reference the Management Plan submitted with this application as applicable.</w:t>
      </w:r>
    </w:p>
    <w:p w14:paraId="518D6691" w14:textId="17B08725" w:rsidR="00683E42" w:rsidRPr="0001419C" w:rsidRDefault="00683E42" w:rsidP="00683E42">
      <w:pPr>
        <w:jc w:val="both"/>
        <w:rPr>
          <w:rFonts w:asciiTheme="minorHAnsi" w:hAnsiTheme="minorHAnsi"/>
        </w:rPr>
      </w:pPr>
      <w:r>
        <w:rPr>
          <w:rFonts w:asciiTheme="minorHAnsi" w:hAnsiTheme="minorHAnsi"/>
          <w:b/>
        </w:rPr>
        <w:lastRenderedPageBreak/>
        <w:t>Priority</w:t>
      </w:r>
      <w:r w:rsidRPr="0001419C">
        <w:rPr>
          <w:rFonts w:asciiTheme="minorHAnsi" w:hAnsiTheme="minorHAnsi"/>
          <w:b/>
        </w:rPr>
        <w:t xml:space="preserve"> C.</w:t>
      </w:r>
      <w:r>
        <w:rPr>
          <w:rFonts w:asciiTheme="minorHAnsi" w:hAnsiTheme="minorHAnsi"/>
          <w:b/>
        </w:rPr>
        <w:t xml:space="preserve"> Affordability and Financial Feasibility</w:t>
      </w:r>
      <w:r>
        <w:rPr>
          <w:rFonts w:asciiTheme="minorHAnsi" w:hAnsiTheme="minorHAnsi"/>
        </w:rPr>
        <w:t xml:space="preserve"> (2</w:t>
      </w:r>
      <w:r w:rsidR="003F08C5">
        <w:rPr>
          <w:rFonts w:asciiTheme="minorHAnsi" w:hAnsiTheme="minorHAnsi"/>
        </w:rPr>
        <w:t>0</w:t>
      </w:r>
      <w:r>
        <w:rPr>
          <w:rFonts w:asciiTheme="minorHAnsi" w:hAnsiTheme="minorHAnsi"/>
        </w:rPr>
        <w:t>0 points possible)</w:t>
      </w:r>
    </w:p>
    <w:p w14:paraId="38A4B04D" w14:textId="77777777" w:rsidR="00683E42" w:rsidRDefault="00683E42" w:rsidP="00683E42">
      <w:pPr>
        <w:jc w:val="both"/>
        <w:rPr>
          <w:rFonts w:asciiTheme="minorHAnsi" w:hAnsiTheme="minorHAnsi"/>
          <w:u w:val="single"/>
        </w:rPr>
      </w:pPr>
    </w:p>
    <w:p w14:paraId="210C5BD5" w14:textId="0FCDE152" w:rsidR="00683E42" w:rsidRPr="00CF514C" w:rsidRDefault="005272D2" w:rsidP="00683E42">
      <w:pPr>
        <w:jc w:val="both"/>
        <w:rPr>
          <w:rFonts w:asciiTheme="minorHAnsi" w:hAnsiTheme="minorHAnsi"/>
        </w:rPr>
      </w:pPr>
      <w:r>
        <w:rPr>
          <w:rFonts w:asciiTheme="minorHAnsi" w:hAnsiTheme="minorHAnsi"/>
        </w:rPr>
        <w:t>Commerce</w:t>
      </w:r>
      <w:r w:rsidR="00683E42" w:rsidRPr="00CF514C">
        <w:rPr>
          <w:rFonts w:asciiTheme="minorHAnsi" w:hAnsiTheme="minorHAnsi"/>
        </w:rPr>
        <w:t xml:space="preserve"> will consider the extent to which the application demonstrates financial feasibility</w:t>
      </w:r>
      <w:r w:rsidR="005074E7">
        <w:rPr>
          <w:rFonts w:asciiTheme="minorHAnsi" w:hAnsiTheme="minorHAnsi"/>
        </w:rPr>
        <w:t>.</w:t>
      </w:r>
    </w:p>
    <w:p w14:paraId="722BB665" w14:textId="77777777" w:rsidR="00683E42" w:rsidRDefault="00683E42" w:rsidP="00683E42">
      <w:pPr>
        <w:jc w:val="both"/>
        <w:rPr>
          <w:rFonts w:asciiTheme="minorHAnsi" w:hAnsiTheme="minorHAnsi"/>
          <w:u w:val="single"/>
        </w:rPr>
      </w:pPr>
    </w:p>
    <w:p w14:paraId="35B40E59" w14:textId="77777777" w:rsidR="00390DCE" w:rsidRDefault="00683E42" w:rsidP="005417E6">
      <w:pPr>
        <w:pStyle w:val="ListParagraph"/>
        <w:widowControl/>
        <w:numPr>
          <w:ilvl w:val="0"/>
          <w:numId w:val="11"/>
        </w:numPr>
        <w:tabs>
          <w:tab w:val="left" w:pos="720"/>
          <w:tab w:val="left" w:pos="1080"/>
        </w:tabs>
        <w:ind w:hanging="720"/>
        <w:contextualSpacing/>
        <w:jc w:val="both"/>
        <w:rPr>
          <w:rFonts w:asciiTheme="minorHAnsi" w:hAnsiTheme="minorHAnsi"/>
        </w:rPr>
      </w:pPr>
      <w:r w:rsidRPr="00CF514C">
        <w:rPr>
          <w:rFonts w:asciiTheme="minorHAnsi" w:hAnsiTheme="minorHAnsi"/>
        </w:rPr>
        <w:t xml:space="preserve">Ensure the financial information in </w:t>
      </w:r>
      <w:r w:rsidR="00F05114">
        <w:rPr>
          <w:rFonts w:asciiTheme="minorHAnsi" w:hAnsiTheme="minorHAnsi"/>
        </w:rPr>
        <w:t>Appendix B -</w:t>
      </w:r>
      <w:r w:rsidRPr="00CF514C">
        <w:rPr>
          <w:rFonts w:asciiTheme="minorHAnsi" w:hAnsiTheme="minorHAnsi"/>
        </w:rPr>
        <w:t xml:space="preserve"> </w:t>
      </w:r>
      <w:r w:rsidR="00962F79">
        <w:rPr>
          <w:rFonts w:asciiTheme="minorHAnsi" w:hAnsiTheme="minorHAnsi"/>
        </w:rPr>
        <w:t>Project Budget</w:t>
      </w:r>
      <w:r w:rsidRPr="00CF514C">
        <w:rPr>
          <w:rFonts w:asciiTheme="minorHAnsi" w:hAnsiTheme="minorHAnsi"/>
        </w:rPr>
        <w:t xml:space="preserve"> is </w:t>
      </w:r>
      <w:r w:rsidR="00817296">
        <w:rPr>
          <w:rFonts w:asciiTheme="minorHAnsi" w:hAnsiTheme="minorHAnsi"/>
        </w:rPr>
        <w:t xml:space="preserve">complete, </w:t>
      </w:r>
      <w:r w:rsidRPr="00CF514C">
        <w:rPr>
          <w:rFonts w:asciiTheme="minorHAnsi" w:hAnsiTheme="minorHAnsi"/>
        </w:rPr>
        <w:t>accurate</w:t>
      </w:r>
      <w:r w:rsidR="00817296">
        <w:rPr>
          <w:rFonts w:asciiTheme="minorHAnsi" w:hAnsiTheme="minorHAnsi"/>
        </w:rPr>
        <w:t>, and well documented</w:t>
      </w:r>
      <w:r w:rsidR="00811643">
        <w:rPr>
          <w:rFonts w:asciiTheme="minorHAnsi" w:hAnsiTheme="minorHAnsi"/>
        </w:rPr>
        <w:t>.</w:t>
      </w:r>
      <w:r w:rsidR="00817296">
        <w:rPr>
          <w:rFonts w:asciiTheme="minorHAnsi" w:hAnsiTheme="minorHAnsi"/>
        </w:rPr>
        <w:t xml:space="preserve"> </w:t>
      </w:r>
    </w:p>
    <w:p w14:paraId="6123FAE3" w14:textId="77777777" w:rsidR="00390DCE" w:rsidRDefault="00390DCE" w:rsidP="00390DCE">
      <w:pPr>
        <w:pStyle w:val="ListParagraph"/>
        <w:widowControl/>
        <w:tabs>
          <w:tab w:val="left" w:pos="720"/>
          <w:tab w:val="left" w:pos="1080"/>
        </w:tabs>
        <w:ind w:left="720" w:firstLine="0"/>
        <w:contextualSpacing/>
        <w:jc w:val="both"/>
        <w:rPr>
          <w:rFonts w:asciiTheme="minorHAnsi" w:hAnsiTheme="minorHAnsi"/>
        </w:rPr>
      </w:pPr>
    </w:p>
    <w:p w14:paraId="22B44A94" w14:textId="059A6B85" w:rsidR="005417E6" w:rsidRDefault="00962F79" w:rsidP="005417E6">
      <w:pPr>
        <w:pStyle w:val="ListParagraph"/>
        <w:widowControl/>
        <w:numPr>
          <w:ilvl w:val="0"/>
          <w:numId w:val="11"/>
        </w:numPr>
        <w:tabs>
          <w:tab w:val="left" w:pos="720"/>
          <w:tab w:val="left" w:pos="1080"/>
        </w:tabs>
        <w:ind w:hanging="720"/>
        <w:contextualSpacing/>
        <w:jc w:val="both"/>
        <w:rPr>
          <w:rFonts w:asciiTheme="minorHAnsi" w:hAnsiTheme="minorHAnsi"/>
        </w:rPr>
      </w:pPr>
      <w:r>
        <w:rPr>
          <w:rFonts w:asciiTheme="minorHAnsi" w:hAnsiTheme="minorHAnsi"/>
        </w:rPr>
        <w:t xml:space="preserve">Provide an </w:t>
      </w:r>
      <w:r w:rsidR="00076182">
        <w:rPr>
          <w:rFonts w:asciiTheme="minorHAnsi" w:hAnsiTheme="minorHAnsi"/>
        </w:rPr>
        <w:t xml:space="preserve">income statement or </w:t>
      </w:r>
      <w:r>
        <w:rPr>
          <w:rFonts w:asciiTheme="minorHAnsi" w:hAnsiTheme="minorHAnsi"/>
        </w:rPr>
        <w:t xml:space="preserve">operating budget </w:t>
      </w:r>
      <w:r w:rsidR="00390DCE">
        <w:rPr>
          <w:rFonts w:asciiTheme="minorHAnsi" w:hAnsiTheme="minorHAnsi"/>
        </w:rPr>
        <w:t xml:space="preserve">showing income and expenditures for the </w:t>
      </w:r>
      <w:r w:rsidR="001016C9">
        <w:rPr>
          <w:rFonts w:asciiTheme="minorHAnsi" w:hAnsiTheme="minorHAnsi"/>
        </w:rPr>
        <w:t xml:space="preserve">emergency shelter </w:t>
      </w:r>
      <w:r w:rsidR="00390DCE">
        <w:rPr>
          <w:rFonts w:asciiTheme="minorHAnsi" w:hAnsiTheme="minorHAnsi"/>
        </w:rPr>
        <w:t xml:space="preserve">facility. </w:t>
      </w:r>
      <w:r w:rsidR="0019538D">
        <w:rPr>
          <w:rFonts w:asciiTheme="minorHAnsi" w:hAnsiTheme="minorHAnsi"/>
        </w:rPr>
        <w:t xml:space="preserve">Financial information should be complete and audited for 2022 with year to date and annualized projections for 2023. </w:t>
      </w:r>
      <w:r w:rsidR="00361B13">
        <w:rPr>
          <w:rFonts w:asciiTheme="minorHAnsi" w:hAnsiTheme="minorHAnsi"/>
        </w:rPr>
        <w:t xml:space="preserve">For new shelters, </w:t>
      </w:r>
      <w:r w:rsidR="001016C9">
        <w:rPr>
          <w:rFonts w:asciiTheme="minorHAnsi" w:hAnsiTheme="minorHAnsi"/>
        </w:rPr>
        <w:t xml:space="preserve">Appendix </w:t>
      </w:r>
      <w:r w:rsidR="0019538D">
        <w:rPr>
          <w:rFonts w:asciiTheme="minorHAnsi" w:hAnsiTheme="minorHAnsi"/>
        </w:rPr>
        <w:t xml:space="preserve">C </w:t>
      </w:r>
      <w:r w:rsidR="00390DCE">
        <w:rPr>
          <w:rFonts w:asciiTheme="minorHAnsi" w:hAnsiTheme="minorHAnsi"/>
        </w:rPr>
        <w:t xml:space="preserve">should be </w:t>
      </w:r>
      <w:r w:rsidR="00361B13">
        <w:rPr>
          <w:rFonts w:asciiTheme="minorHAnsi" w:hAnsiTheme="minorHAnsi"/>
        </w:rPr>
        <w:t xml:space="preserve">used to demonstrate </w:t>
      </w:r>
      <w:r>
        <w:rPr>
          <w:rFonts w:asciiTheme="minorHAnsi" w:hAnsiTheme="minorHAnsi"/>
        </w:rPr>
        <w:t>e</w:t>
      </w:r>
      <w:r w:rsidR="00B35B81">
        <w:rPr>
          <w:rFonts w:asciiTheme="minorHAnsi" w:hAnsiTheme="minorHAnsi"/>
        </w:rPr>
        <w:t>stimate</w:t>
      </w:r>
      <w:r>
        <w:rPr>
          <w:rFonts w:asciiTheme="minorHAnsi" w:hAnsiTheme="minorHAnsi"/>
        </w:rPr>
        <w:t>s</w:t>
      </w:r>
      <w:r w:rsidR="00B35B81">
        <w:rPr>
          <w:rFonts w:asciiTheme="minorHAnsi" w:hAnsiTheme="minorHAnsi"/>
        </w:rPr>
        <w:t xml:space="preserve"> </w:t>
      </w:r>
      <w:r w:rsidR="00361B13">
        <w:rPr>
          <w:rFonts w:asciiTheme="minorHAnsi" w:hAnsiTheme="minorHAnsi"/>
        </w:rPr>
        <w:t>from</w:t>
      </w:r>
      <w:r w:rsidR="00B35B81">
        <w:rPr>
          <w:rFonts w:asciiTheme="minorHAnsi" w:hAnsiTheme="minorHAnsi"/>
        </w:rPr>
        <w:t xml:space="preserve"> other existing facilities of similar size and complexity.</w:t>
      </w:r>
    </w:p>
    <w:p w14:paraId="5610600B" w14:textId="77777777" w:rsidR="00BD22F7" w:rsidRDefault="00BD22F7" w:rsidP="00F52826">
      <w:pPr>
        <w:pStyle w:val="ListParagraph"/>
        <w:widowControl/>
        <w:tabs>
          <w:tab w:val="left" w:pos="720"/>
          <w:tab w:val="left" w:pos="1080"/>
        </w:tabs>
        <w:ind w:left="720" w:firstLine="0"/>
        <w:contextualSpacing/>
        <w:jc w:val="both"/>
        <w:rPr>
          <w:rFonts w:asciiTheme="minorHAnsi" w:hAnsiTheme="minorHAnsi"/>
        </w:rPr>
      </w:pPr>
    </w:p>
    <w:p w14:paraId="1062C02C" w14:textId="63310403" w:rsidR="00BD22F7" w:rsidRDefault="002C07D6" w:rsidP="005417E6">
      <w:pPr>
        <w:pStyle w:val="ListParagraph"/>
        <w:widowControl/>
        <w:numPr>
          <w:ilvl w:val="0"/>
          <w:numId w:val="11"/>
        </w:numPr>
        <w:tabs>
          <w:tab w:val="left" w:pos="720"/>
          <w:tab w:val="left" w:pos="1080"/>
        </w:tabs>
        <w:ind w:hanging="720"/>
        <w:contextualSpacing/>
        <w:jc w:val="both"/>
        <w:rPr>
          <w:rFonts w:asciiTheme="minorHAnsi" w:hAnsiTheme="minorHAnsi"/>
        </w:rPr>
      </w:pPr>
      <w:r>
        <w:rPr>
          <w:rFonts w:asciiTheme="minorHAnsi" w:hAnsiTheme="minorHAnsi"/>
        </w:rPr>
        <w:t xml:space="preserve">Describe how, if any, supportive services will be provided and paid for.  </w:t>
      </w:r>
    </w:p>
    <w:p w14:paraId="0D70438F" w14:textId="1BC4F7EB" w:rsidR="00683E42" w:rsidRPr="000B0036" w:rsidRDefault="00683E42" w:rsidP="000B0036">
      <w:pPr>
        <w:widowControl/>
        <w:tabs>
          <w:tab w:val="left" w:pos="720"/>
          <w:tab w:val="left" w:pos="1080"/>
        </w:tabs>
        <w:contextualSpacing/>
        <w:jc w:val="both"/>
        <w:rPr>
          <w:rFonts w:asciiTheme="minorHAnsi" w:hAnsiTheme="minorHAnsi"/>
        </w:rPr>
      </w:pPr>
    </w:p>
    <w:p w14:paraId="26DC8816" w14:textId="6A73D3E2" w:rsidR="00683E42" w:rsidRPr="0001419C" w:rsidRDefault="00093404" w:rsidP="00683E42">
      <w:pPr>
        <w:pStyle w:val="ListParagraph"/>
        <w:numPr>
          <w:ilvl w:val="0"/>
          <w:numId w:val="11"/>
        </w:numPr>
        <w:ind w:hanging="720"/>
        <w:jc w:val="both"/>
        <w:rPr>
          <w:rFonts w:asciiTheme="minorHAnsi" w:hAnsiTheme="minorHAnsi"/>
        </w:rPr>
      </w:pPr>
      <w:r>
        <w:rPr>
          <w:rFonts w:asciiTheme="minorHAnsi" w:hAnsiTheme="minorHAnsi"/>
        </w:rPr>
        <w:t>For applications over $25,000, d</w:t>
      </w:r>
      <w:r w:rsidR="00683E42" w:rsidRPr="0001419C">
        <w:rPr>
          <w:rFonts w:asciiTheme="minorHAnsi" w:hAnsiTheme="minorHAnsi"/>
        </w:rPr>
        <w:t xml:space="preserve">escribe and document </w:t>
      </w:r>
      <w:r w:rsidR="002C07D6">
        <w:rPr>
          <w:rFonts w:asciiTheme="minorHAnsi" w:hAnsiTheme="minorHAnsi"/>
        </w:rPr>
        <w:t xml:space="preserve">how </w:t>
      </w:r>
      <w:r w:rsidR="00417B19">
        <w:rPr>
          <w:rFonts w:asciiTheme="minorHAnsi" w:hAnsiTheme="minorHAnsi"/>
        </w:rPr>
        <w:t>the match obligation will be met with private funds or private in-kind contributions of assets with appraised value.</w:t>
      </w:r>
      <w:r w:rsidR="00C11EDD">
        <w:rPr>
          <w:rFonts w:asciiTheme="minorHAnsi" w:hAnsiTheme="minorHAnsi"/>
        </w:rPr>
        <w:t xml:space="preserve"> </w:t>
      </w:r>
      <w:r w:rsidR="00683E42" w:rsidRPr="0001419C">
        <w:rPr>
          <w:rFonts w:asciiTheme="minorHAnsi" w:hAnsiTheme="minorHAnsi"/>
        </w:rPr>
        <w:t xml:space="preserve">Describe whether </w:t>
      </w:r>
      <w:r w:rsidR="00C11EDD">
        <w:rPr>
          <w:rFonts w:asciiTheme="minorHAnsi" w:hAnsiTheme="minorHAnsi"/>
        </w:rPr>
        <w:t xml:space="preserve">the match is </w:t>
      </w:r>
      <w:r w:rsidR="00683E42" w:rsidRPr="0001419C">
        <w:rPr>
          <w:rFonts w:asciiTheme="minorHAnsi" w:hAnsiTheme="minorHAnsi"/>
        </w:rPr>
        <w:t xml:space="preserve">proposed, </w:t>
      </w:r>
      <w:r w:rsidR="00F61E8B">
        <w:rPr>
          <w:rFonts w:asciiTheme="minorHAnsi" w:hAnsiTheme="minorHAnsi"/>
        </w:rPr>
        <w:t>pending</w:t>
      </w:r>
      <w:r w:rsidR="00683E42" w:rsidRPr="0001419C">
        <w:rPr>
          <w:rFonts w:asciiTheme="minorHAnsi" w:hAnsiTheme="minorHAnsi"/>
        </w:rPr>
        <w:t xml:space="preserve"> consideration</w:t>
      </w:r>
      <w:r w:rsidR="00683E42">
        <w:rPr>
          <w:rFonts w:asciiTheme="minorHAnsi" w:hAnsiTheme="minorHAnsi"/>
        </w:rPr>
        <w:t>,</w:t>
      </w:r>
      <w:r w:rsidR="00683E42" w:rsidRPr="0001419C">
        <w:rPr>
          <w:rFonts w:asciiTheme="minorHAnsi" w:hAnsiTheme="minorHAnsi"/>
        </w:rPr>
        <w:t xml:space="preserve"> or firmly committed.</w:t>
      </w:r>
      <w:r w:rsidR="00F61E8B">
        <w:rPr>
          <w:rFonts w:asciiTheme="minorHAnsi" w:hAnsiTheme="minorHAnsi"/>
        </w:rPr>
        <w:t xml:space="preserve"> Provide document</w:t>
      </w:r>
      <w:r w:rsidR="005074E7">
        <w:rPr>
          <w:rFonts w:asciiTheme="minorHAnsi" w:hAnsiTheme="minorHAnsi"/>
        </w:rPr>
        <w:t>ation to verify</w:t>
      </w:r>
      <w:r w:rsidR="00F61E8B">
        <w:rPr>
          <w:rFonts w:asciiTheme="minorHAnsi" w:hAnsiTheme="minorHAnsi"/>
        </w:rPr>
        <w:t xml:space="preserve"> </w:t>
      </w:r>
      <w:r w:rsidR="00C924BF">
        <w:rPr>
          <w:rFonts w:asciiTheme="minorHAnsi" w:hAnsiTheme="minorHAnsi"/>
        </w:rPr>
        <w:t xml:space="preserve">the availability of </w:t>
      </w:r>
      <w:r w:rsidR="00F61E8B">
        <w:rPr>
          <w:rFonts w:asciiTheme="minorHAnsi" w:hAnsiTheme="minorHAnsi"/>
        </w:rPr>
        <w:t xml:space="preserve">these </w:t>
      </w:r>
      <w:r w:rsidR="00C11EDD">
        <w:rPr>
          <w:rFonts w:asciiTheme="minorHAnsi" w:hAnsiTheme="minorHAnsi"/>
        </w:rPr>
        <w:t>matching funds or in-kind assets</w:t>
      </w:r>
      <w:r w:rsidR="00F61E8B">
        <w:rPr>
          <w:rFonts w:asciiTheme="minorHAnsi" w:hAnsiTheme="minorHAnsi"/>
        </w:rPr>
        <w:t>.</w:t>
      </w:r>
    </w:p>
    <w:p w14:paraId="21B0A82F" w14:textId="77777777" w:rsidR="007C4BF6" w:rsidRDefault="007C4BF6" w:rsidP="007C4BF6">
      <w:pPr>
        <w:rPr>
          <w:rFonts w:asciiTheme="minorHAnsi" w:eastAsia="Cambria" w:hAnsiTheme="minorHAnsi" w:cs="Cambria"/>
        </w:rPr>
      </w:pPr>
    </w:p>
    <w:p w14:paraId="1A4BBDB8" w14:textId="77777777" w:rsidR="007C4BF6" w:rsidRDefault="007C4BF6" w:rsidP="007C4BF6">
      <w:pPr>
        <w:rPr>
          <w:rFonts w:asciiTheme="minorHAnsi" w:eastAsia="Cambria" w:hAnsiTheme="minorHAnsi" w:cs="Cambria"/>
        </w:rPr>
      </w:pPr>
    </w:p>
    <w:p w14:paraId="2BCD1C8F" w14:textId="77777777" w:rsidR="00C456E7" w:rsidRDefault="00C456E7" w:rsidP="00746E30"/>
    <w:p w14:paraId="3F76055F" w14:textId="77777777" w:rsidR="00746E30" w:rsidRPr="00746E30" w:rsidRDefault="00746E30" w:rsidP="00746E30"/>
    <w:p w14:paraId="68D50759" w14:textId="77777777" w:rsidR="0021056E" w:rsidRDefault="0021056E">
      <w:pPr>
        <w:widowControl/>
        <w:spacing w:after="160" w:line="259" w:lineRule="auto"/>
        <w:rPr>
          <w:rFonts w:asciiTheme="minorHAnsi" w:hAnsiTheme="minorHAnsi"/>
          <w:b/>
        </w:rPr>
      </w:pPr>
      <w:r>
        <w:rPr>
          <w:rFonts w:asciiTheme="minorHAnsi" w:hAnsiTheme="minorHAnsi"/>
          <w:b/>
        </w:rPr>
        <w:br w:type="page"/>
      </w:r>
    </w:p>
    <w:p w14:paraId="13C06CE3" w14:textId="1E8C896E" w:rsidR="00683E42" w:rsidRPr="006354CC" w:rsidRDefault="00683E42" w:rsidP="00683E42">
      <w:pPr>
        <w:jc w:val="both"/>
        <w:rPr>
          <w:rFonts w:asciiTheme="minorHAnsi" w:hAnsiTheme="minorHAnsi"/>
        </w:rPr>
      </w:pPr>
      <w:r w:rsidRPr="006354CC">
        <w:rPr>
          <w:rFonts w:asciiTheme="minorHAnsi" w:hAnsiTheme="minorHAnsi"/>
          <w:b/>
        </w:rPr>
        <w:lastRenderedPageBreak/>
        <w:t>Priority D.  Appropriate Design and Long-Term Solution</w:t>
      </w:r>
      <w:r w:rsidRPr="006354CC" w:rsidDel="00F92354">
        <w:rPr>
          <w:rFonts w:asciiTheme="minorHAnsi" w:hAnsiTheme="minorHAnsi"/>
        </w:rPr>
        <w:t xml:space="preserve"> </w:t>
      </w:r>
      <w:r w:rsidRPr="006354CC">
        <w:rPr>
          <w:rFonts w:asciiTheme="minorHAnsi" w:hAnsiTheme="minorHAnsi"/>
        </w:rPr>
        <w:t>(</w:t>
      </w:r>
      <w:r w:rsidR="00093A8A">
        <w:rPr>
          <w:rFonts w:asciiTheme="minorHAnsi" w:hAnsiTheme="minorHAnsi"/>
        </w:rPr>
        <w:t>2</w:t>
      </w:r>
      <w:r>
        <w:rPr>
          <w:rFonts w:asciiTheme="minorHAnsi" w:hAnsiTheme="minorHAnsi"/>
        </w:rPr>
        <w:t>50</w:t>
      </w:r>
      <w:r w:rsidRPr="006354CC">
        <w:rPr>
          <w:rFonts w:asciiTheme="minorHAnsi" w:hAnsiTheme="minorHAnsi"/>
        </w:rPr>
        <w:t xml:space="preserve"> points possible)</w:t>
      </w:r>
    </w:p>
    <w:p w14:paraId="581E046C" w14:textId="77777777" w:rsidR="00683E42" w:rsidRPr="0001419C" w:rsidRDefault="00683E42" w:rsidP="00683E42">
      <w:pPr>
        <w:ind w:left="1440"/>
        <w:jc w:val="both"/>
        <w:rPr>
          <w:rFonts w:asciiTheme="minorHAnsi" w:hAnsiTheme="minorHAnsi"/>
        </w:rPr>
      </w:pPr>
    </w:p>
    <w:p w14:paraId="129C99C6" w14:textId="78947B69" w:rsidR="00683E42" w:rsidRDefault="005272D2" w:rsidP="00683E42">
      <w:pPr>
        <w:jc w:val="both"/>
        <w:rPr>
          <w:rFonts w:asciiTheme="minorHAnsi" w:hAnsiTheme="minorHAnsi"/>
        </w:rPr>
      </w:pPr>
      <w:r>
        <w:rPr>
          <w:rFonts w:asciiTheme="minorHAnsi" w:hAnsiTheme="minorHAnsi"/>
        </w:rPr>
        <w:t>Commerce</w:t>
      </w:r>
      <w:r w:rsidR="00683E42" w:rsidRPr="0001419C">
        <w:rPr>
          <w:rFonts w:asciiTheme="minorHAnsi" w:hAnsiTheme="minorHAnsi"/>
        </w:rPr>
        <w:t xml:space="preserve"> will consider the extent to which an applicant demonstrates that the project aligns with the objectives </w:t>
      </w:r>
      <w:r w:rsidR="00683E42">
        <w:rPr>
          <w:rFonts w:asciiTheme="minorHAnsi" w:hAnsiTheme="minorHAnsi"/>
        </w:rPr>
        <w:t xml:space="preserve">and goals </w:t>
      </w:r>
      <w:r w:rsidR="00683E42" w:rsidRPr="0001419C">
        <w:rPr>
          <w:rFonts w:asciiTheme="minorHAnsi" w:hAnsiTheme="minorHAnsi"/>
        </w:rPr>
        <w:t xml:space="preserve">of </w:t>
      </w:r>
      <w:r w:rsidR="005074E7">
        <w:rPr>
          <w:rFonts w:asciiTheme="minorHAnsi" w:hAnsiTheme="minorHAnsi"/>
        </w:rPr>
        <w:t xml:space="preserve">House Bill </w:t>
      </w:r>
      <w:r w:rsidR="00F57B7D">
        <w:rPr>
          <w:rFonts w:asciiTheme="minorHAnsi" w:hAnsiTheme="minorHAnsi"/>
        </w:rPr>
        <w:t>5</w:t>
      </w:r>
      <w:r w:rsidR="00683E42" w:rsidRPr="0001419C">
        <w:rPr>
          <w:rFonts w:asciiTheme="minorHAnsi" w:hAnsiTheme="minorHAnsi"/>
        </w:rPr>
        <w:t xml:space="preserve">.  </w:t>
      </w:r>
    </w:p>
    <w:p w14:paraId="1CC4020B" w14:textId="77777777" w:rsidR="00683E42" w:rsidRDefault="00683E42" w:rsidP="00683E42">
      <w:pPr>
        <w:jc w:val="both"/>
        <w:rPr>
          <w:rFonts w:asciiTheme="minorHAnsi" w:hAnsiTheme="minorHAnsi"/>
        </w:rPr>
      </w:pPr>
    </w:p>
    <w:p w14:paraId="6A5F4A58" w14:textId="0BA1C30B" w:rsidR="00CC5D16" w:rsidRDefault="00683E42" w:rsidP="000B0036">
      <w:pPr>
        <w:pStyle w:val="ListParagraph"/>
        <w:numPr>
          <w:ilvl w:val="0"/>
          <w:numId w:val="9"/>
        </w:numPr>
        <w:jc w:val="both"/>
        <w:rPr>
          <w:rFonts w:asciiTheme="minorHAnsi" w:hAnsiTheme="minorHAnsi"/>
        </w:rPr>
      </w:pPr>
      <w:r w:rsidRPr="006A3AE5">
        <w:rPr>
          <w:rFonts w:asciiTheme="minorHAnsi" w:hAnsiTheme="minorHAnsi"/>
        </w:rPr>
        <w:t xml:space="preserve">Submit a </w:t>
      </w:r>
      <w:r w:rsidR="00F12410">
        <w:rPr>
          <w:rFonts w:asciiTheme="minorHAnsi" w:hAnsiTheme="minorHAnsi"/>
        </w:rPr>
        <w:t xml:space="preserve">site plan </w:t>
      </w:r>
      <w:r>
        <w:rPr>
          <w:rFonts w:asciiTheme="minorHAnsi" w:hAnsiTheme="minorHAnsi"/>
        </w:rPr>
        <w:t>for new construction projects</w:t>
      </w:r>
      <w:r w:rsidR="00517E4B">
        <w:rPr>
          <w:rFonts w:asciiTheme="minorHAnsi" w:hAnsiTheme="minorHAnsi"/>
        </w:rPr>
        <w:t>,</w:t>
      </w:r>
      <w:r>
        <w:rPr>
          <w:rFonts w:asciiTheme="minorHAnsi" w:hAnsiTheme="minorHAnsi"/>
        </w:rPr>
        <w:t xml:space="preserve"> </w:t>
      </w:r>
      <w:r w:rsidRPr="006A3AE5">
        <w:rPr>
          <w:rFonts w:asciiTheme="minorHAnsi" w:hAnsiTheme="minorHAnsi"/>
        </w:rPr>
        <w:t xml:space="preserve">or </w:t>
      </w:r>
      <w:r>
        <w:rPr>
          <w:rFonts w:asciiTheme="minorHAnsi" w:hAnsiTheme="minorHAnsi"/>
        </w:rPr>
        <w:t xml:space="preserve">a </w:t>
      </w:r>
      <w:r w:rsidRPr="006A3AE5">
        <w:rPr>
          <w:rFonts w:asciiTheme="minorHAnsi" w:hAnsiTheme="minorHAnsi"/>
        </w:rPr>
        <w:t>Capital Needs Assessment (</w:t>
      </w:r>
      <w:r w:rsidR="00390DCE">
        <w:rPr>
          <w:rFonts w:asciiTheme="minorHAnsi" w:hAnsiTheme="minorHAnsi"/>
        </w:rPr>
        <w:t>CNA</w:t>
      </w:r>
      <w:r w:rsidRPr="006A3AE5">
        <w:rPr>
          <w:rFonts w:asciiTheme="minorHAnsi" w:hAnsiTheme="minorHAnsi"/>
        </w:rPr>
        <w:t xml:space="preserve">) </w:t>
      </w:r>
      <w:r>
        <w:rPr>
          <w:rFonts w:asciiTheme="minorHAnsi" w:hAnsiTheme="minorHAnsi"/>
        </w:rPr>
        <w:t>for rehabilitation projects</w:t>
      </w:r>
      <w:r w:rsidR="0092323C">
        <w:rPr>
          <w:rFonts w:asciiTheme="minorHAnsi" w:hAnsiTheme="minorHAnsi"/>
        </w:rPr>
        <w:t xml:space="preserve"> over $500,000, </w:t>
      </w:r>
      <w:r w:rsidR="002C07D6">
        <w:rPr>
          <w:rFonts w:asciiTheme="minorHAnsi" w:hAnsiTheme="minorHAnsi"/>
        </w:rPr>
        <w:t>as applicable</w:t>
      </w:r>
      <w:r w:rsidR="00B547D8">
        <w:rPr>
          <w:rFonts w:asciiTheme="minorHAnsi" w:hAnsiTheme="minorHAnsi"/>
        </w:rPr>
        <w:t>.</w:t>
      </w:r>
      <w:r>
        <w:rPr>
          <w:rFonts w:asciiTheme="minorHAnsi" w:hAnsiTheme="minorHAnsi"/>
        </w:rPr>
        <w:t xml:space="preserve"> </w:t>
      </w:r>
    </w:p>
    <w:p w14:paraId="399AA7DE" w14:textId="77777777" w:rsidR="002016EF" w:rsidRDefault="002016EF" w:rsidP="002016EF">
      <w:pPr>
        <w:pStyle w:val="ListParagraph"/>
        <w:ind w:left="720" w:firstLine="0"/>
        <w:jc w:val="both"/>
        <w:rPr>
          <w:rFonts w:asciiTheme="minorHAnsi" w:hAnsiTheme="minorHAnsi"/>
        </w:rPr>
      </w:pPr>
    </w:p>
    <w:p w14:paraId="523C2DA2" w14:textId="4DDEBDA0" w:rsidR="00CC5D16" w:rsidRDefault="000B19B5" w:rsidP="00CC5D16">
      <w:pPr>
        <w:pStyle w:val="ListParagraph"/>
        <w:numPr>
          <w:ilvl w:val="1"/>
          <w:numId w:val="9"/>
        </w:numPr>
        <w:jc w:val="both"/>
        <w:rPr>
          <w:rFonts w:asciiTheme="minorHAnsi" w:hAnsiTheme="minorHAnsi"/>
        </w:rPr>
      </w:pPr>
      <w:r>
        <w:rPr>
          <w:rFonts w:asciiTheme="minorHAnsi" w:hAnsiTheme="minorHAnsi"/>
        </w:rPr>
        <w:t>For new construction, t</w:t>
      </w:r>
      <w:r w:rsidR="002318B7">
        <w:rPr>
          <w:rFonts w:asciiTheme="minorHAnsi" w:hAnsiTheme="minorHAnsi"/>
        </w:rPr>
        <w:t>he site plan should include a narrative description that addresses applicable zoning code requirements for the site location</w:t>
      </w:r>
      <w:r w:rsidR="00990C5B">
        <w:rPr>
          <w:rFonts w:asciiTheme="minorHAnsi" w:hAnsiTheme="minorHAnsi"/>
        </w:rPr>
        <w:t xml:space="preserve"> and</w:t>
      </w:r>
      <w:r w:rsidR="007C0067">
        <w:rPr>
          <w:rFonts w:asciiTheme="minorHAnsi" w:hAnsiTheme="minorHAnsi"/>
        </w:rPr>
        <w:t xml:space="preserve"> </w:t>
      </w:r>
      <w:r w:rsidR="00990C5B">
        <w:rPr>
          <w:rFonts w:asciiTheme="minorHAnsi" w:hAnsiTheme="minorHAnsi"/>
        </w:rPr>
        <w:t xml:space="preserve">compliance with </w:t>
      </w:r>
      <w:r w:rsidR="002F0B9F">
        <w:rPr>
          <w:rFonts w:asciiTheme="minorHAnsi" w:hAnsiTheme="minorHAnsi"/>
        </w:rPr>
        <w:t xml:space="preserve">applicable building standards or </w:t>
      </w:r>
      <w:r w:rsidR="007C0067">
        <w:rPr>
          <w:rFonts w:asciiTheme="minorHAnsi" w:hAnsiTheme="minorHAnsi"/>
        </w:rPr>
        <w:t>general industry standards</w:t>
      </w:r>
      <w:r w:rsidR="00313822">
        <w:rPr>
          <w:rFonts w:asciiTheme="minorHAnsi" w:hAnsiTheme="minorHAnsi"/>
        </w:rPr>
        <w:t>.</w:t>
      </w:r>
      <w:r w:rsidR="002318B7">
        <w:rPr>
          <w:rFonts w:asciiTheme="minorHAnsi" w:hAnsiTheme="minorHAnsi"/>
        </w:rPr>
        <w:t xml:space="preserve"> </w:t>
      </w:r>
    </w:p>
    <w:p w14:paraId="3A6E6A54" w14:textId="77777777" w:rsidR="000B0036" w:rsidRDefault="000B0036" w:rsidP="00A1073B">
      <w:pPr>
        <w:jc w:val="both"/>
        <w:rPr>
          <w:rFonts w:asciiTheme="minorHAnsi" w:hAnsiTheme="minorHAnsi"/>
        </w:rPr>
      </w:pPr>
    </w:p>
    <w:p w14:paraId="744B69A5" w14:textId="1B9A6224" w:rsidR="002016EF" w:rsidRPr="000B0036" w:rsidRDefault="00990C5B" w:rsidP="000B0036">
      <w:pPr>
        <w:pStyle w:val="ListParagraph"/>
        <w:numPr>
          <w:ilvl w:val="1"/>
          <w:numId w:val="9"/>
        </w:numPr>
        <w:jc w:val="both"/>
        <w:rPr>
          <w:rFonts w:asciiTheme="minorHAnsi" w:eastAsia="Calibri" w:hAnsiTheme="minorHAnsi" w:cs="Calibri"/>
        </w:rPr>
      </w:pPr>
      <w:r>
        <w:rPr>
          <w:rFonts w:asciiTheme="minorHAnsi" w:hAnsiTheme="minorHAnsi"/>
        </w:rPr>
        <w:t>For rehabilitation or general capital improvement projects totaling $500,000 or more, t</w:t>
      </w:r>
      <w:r w:rsidR="00683E42" w:rsidRPr="000B0036">
        <w:rPr>
          <w:rFonts w:asciiTheme="minorHAnsi" w:hAnsiTheme="minorHAnsi"/>
        </w:rPr>
        <w:t>he CNA must</w:t>
      </w:r>
      <w:r w:rsidR="00B547D8" w:rsidRPr="000B0036">
        <w:rPr>
          <w:rFonts w:asciiTheme="minorHAnsi" w:hAnsiTheme="minorHAnsi"/>
        </w:rPr>
        <w:t xml:space="preserve"> comply with Commerce’s C</w:t>
      </w:r>
      <w:r w:rsidR="00517E4B" w:rsidRPr="000B0036">
        <w:rPr>
          <w:rFonts w:asciiTheme="minorHAnsi" w:hAnsiTheme="minorHAnsi"/>
        </w:rPr>
        <w:t>NA</w:t>
      </w:r>
      <w:r w:rsidR="00B547D8" w:rsidRPr="000B0036">
        <w:rPr>
          <w:rFonts w:asciiTheme="minorHAnsi" w:hAnsiTheme="minorHAnsi"/>
        </w:rPr>
        <w:t xml:space="preserve"> requirements, be prepared by a licensed professional, and include detailed cost estimates</w:t>
      </w:r>
      <w:r w:rsidR="005074E7" w:rsidRPr="000B0036">
        <w:rPr>
          <w:rFonts w:asciiTheme="minorHAnsi" w:hAnsiTheme="minorHAnsi"/>
        </w:rPr>
        <w:t>.</w:t>
      </w:r>
      <w:r w:rsidR="00B547D8" w:rsidRPr="000B0036">
        <w:rPr>
          <w:rFonts w:asciiTheme="minorHAnsi" w:hAnsiTheme="minorHAnsi"/>
        </w:rPr>
        <w:t xml:space="preserve"> </w:t>
      </w:r>
    </w:p>
    <w:p w14:paraId="7A5362DD" w14:textId="77777777" w:rsidR="000B0036" w:rsidRDefault="000B0036" w:rsidP="002016EF">
      <w:pPr>
        <w:pStyle w:val="ListParagraph"/>
        <w:ind w:left="1440" w:firstLine="0"/>
        <w:jc w:val="both"/>
        <w:rPr>
          <w:rFonts w:asciiTheme="minorHAnsi" w:eastAsia="Calibri" w:hAnsiTheme="minorHAnsi" w:cs="Calibri"/>
        </w:rPr>
      </w:pPr>
    </w:p>
    <w:p w14:paraId="31351667" w14:textId="5C1A5C4A" w:rsidR="00817296" w:rsidRDefault="00817296" w:rsidP="002016EF">
      <w:pPr>
        <w:pStyle w:val="ListParagraph"/>
        <w:ind w:left="1440" w:firstLine="0"/>
        <w:jc w:val="both"/>
        <w:rPr>
          <w:rFonts w:asciiTheme="minorHAnsi" w:eastAsia="Calibri" w:hAnsiTheme="minorHAnsi" w:cs="Calibri"/>
        </w:rPr>
      </w:pPr>
      <w:r w:rsidRPr="00817296">
        <w:rPr>
          <w:rFonts w:asciiTheme="minorHAnsi" w:eastAsia="Calibri" w:hAnsiTheme="minorHAnsi" w:cs="Calibri"/>
        </w:rPr>
        <w:t xml:space="preserve">If a licensed architect or engineer did not produce the </w:t>
      </w:r>
      <w:r w:rsidR="00303B3F">
        <w:rPr>
          <w:rFonts w:asciiTheme="minorHAnsi" w:eastAsia="Calibri" w:hAnsiTheme="minorHAnsi" w:cs="Calibri"/>
        </w:rPr>
        <w:t>CNA</w:t>
      </w:r>
      <w:r w:rsidRPr="00817296">
        <w:rPr>
          <w:rFonts w:asciiTheme="minorHAnsi" w:eastAsia="Calibri" w:hAnsiTheme="minorHAnsi" w:cs="Calibri"/>
        </w:rPr>
        <w:t>, describe how a licensed professional will be procured to oversee the final rehabilitation design and the construction activities to rehabilitate the property.</w:t>
      </w:r>
    </w:p>
    <w:p w14:paraId="1D752B8D" w14:textId="77777777" w:rsidR="00235B3B" w:rsidRDefault="00235B3B" w:rsidP="002016EF">
      <w:pPr>
        <w:pStyle w:val="ListParagraph"/>
        <w:ind w:left="1440" w:firstLine="0"/>
        <w:jc w:val="both"/>
        <w:rPr>
          <w:rFonts w:asciiTheme="minorHAnsi" w:eastAsia="Calibri" w:hAnsiTheme="minorHAnsi" w:cs="Calibri"/>
        </w:rPr>
      </w:pPr>
    </w:p>
    <w:p w14:paraId="64BD7768" w14:textId="77777777" w:rsidR="0039333D" w:rsidRPr="0039333D" w:rsidRDefault="0039333D" w:rsidP="0039333D">
      <w:pPr>
        <w:pStyle w:val="ListParagraph"/>
        <w:ind w:left="1440" w:firstLine="0"/>
        <w:rPr>
          <w:rFonts w:asciiTheme="minorHAnsi" w:eastAsia="Times New Roman" w:hAnsiTheme="minorHAnsi" w:cstheme="minorHAnsi"/>
          <w:color w:val="000000" w:themeColor="text1"/>
        </w:rPr>
      </w:pPr>
      <w:r w:rsidRPr="0039333D">
        <w:rPr>
          <w:rFonts w:asciiTheme="minorHAnsi" w:eastAsia="Times New Roman" w:hAnsiTheme="minorHAnsi" w:cstheme="minorHAnsi"/>
          <w:color w:val="000000" w:themeColor="text1"/>
        </w:rPr>
        <w:t xml:space="preserve">In the event an applicant is unable to provide a CNA with the application submission, a CNA can be provided after funds are awarded but prior to the start of the project. A CNA is an eligible expense for ESFG funds, or matching funds may be used to cover this expense. </w:t>
      </w:r>
    </w:p>
    <w:p w14:paraId="33FF5567" w14:textId="77777777" w:rsidR="0039333D" w:rsidRDefault="0039333D" w:rsidP="002016EF">
      <w:pPr>
        <w:pStyle w:val="ListParagraph"/>
        <w:ind w:left="1440" w:firstLine="0"/>
        <w:jc w:val="both"/>
        <w:rPr>
          <w:rFonts w:asciiTheme="minorHAnsi" w:eastAsia="Calibri" w:hAnsiTheme="minorHAnsi" w:cs="Calibri"/>
        </w:rPr>
      </w:pPr>
    </w:p>
    <w:p w14:paraId="01F87AEE" w14:textId="521CFEE2" w:rsidR="00235B3B" w:rsidRPr="00817296" w:rsidRDefault="00235B3B" w:rsidP="007B531B">
      <w:pPr>
        <w:pStyle w:val="ListParagraph"/>
        <w:numPr>
          <w:ilvl w:val="1"/>
          <w:numId w:val="9"/>
        </w:numPr>
        <w:jc w:val="both"/>
        <w:rPr>
          <w:rFonts w:asciiTheme="minorHAnsi" w:eastAsia="Calibri" w:hAnsiTheme="minorHAnsi" w:cs="Calibri"/>
        </w:rPr>
      </w:pPr>
      <w:r>
        <w:rPr>
          <w:rFonts w:asciiTheme="minorHAnsi" w:eastAsia="Calibri" w:hAnsiTheme="minorHAnsi" w:cs="Calibri"/>
        </w:rPr>
        <w:t>For rehabilitation or general capital improvement projects totaling less than $500,000, application must include documentation that identifies all local code, health and safety issues</w:t>
      </w:r>
      <w:r w:rsidR="0039333D">
        <w:rPr>
          <w:rFonts w:asciiTheme="minorHAnsi" w:eastAsia="Calibri" w:hAnsiTheme="minorHAnsi" w:cs="Calibri"/>
        </w:rPr>
        <w:t xml:space="preserve"> and how they will be addressed</w:t>
      </w:r>
      <w:r>
        <w:rPr>
          <w:rFonts w:asciiTheme="minorHAnsi" w:eastAsia="Calibri" w:hAnsiTheme="minorHAnsi" w:cs="Calibri"/>
        </w:rPr>
        <w:t xml:space="preserve">. This documentation should support the scope of work and project budget and be prepared by a qualified professional. </w:t>
      </w:r>
    </w:p>
    <w:p w14:paraId="00F52674" w14:textId="5794BB2F" w:rsidR="00235141" w:rsidRDefault="00235141" w:rsidP="000B0036">
      <w:pPr>
        <w:jc w:val="both"/>
        <w:rPr>
          <w:rFonts w:asciiTheme="minorHAnsi" w:hAnsiTheme="minorHAnsi"/>
        </w:rPr>
      </w:pPr>
    </w:p>
    <w:p w14:paraId="7FDDE43E" w14:textId="64C0D018" w:rsidR="00235141" w:rsidRDefault="00235141" w:rsidP="000B0036">
      <w:pPr>
        <w:pStyle w:val="ListParagraph"/>
        <w:numPr>
          <w:ilvl w:val="0"/>
          <w:numId w:val="9"/>
        </w:numPr>
        <w:jc w:val="both"/>
        <w:rPr>
          <w:rFonts w:asciiTheme="minorHAnsi" w:hAnsiTheme="minorHAnsi"/>
        </w:rPr>
      </w:pPr>
      <w:r w:rsidRPr="000B0036">
        <w:rPr>
          <w:rFonts w:asciiTheme="minorHAnsi" w:hAnsiTheme="minorHAnsi"/>
        </w:rPr>
        <w:t>Describe</w:t>
      </w:r>
      <w:r w:rsidR="00990C5B" w:rsidRPr="00990C5B">
        <w:rPr>
          <w:rFonts w:asciiTheme="minorHAnsi" w:hAnsiTheme="minorHAnsi" w:cstheme="minorHAnsi"/>
        </w:rPr>
        <w:t xml:space="preserve"> </w:t>
      </w:r>
      <w:r w:rsidR="00990C5B">
        <w:rPr>
          <w:rFonts w:asciiTheme="minorHAnsi" w:hAnsiTheme="minorHAnsi" w:cstheme="minorHAnsi"/>
        </w:rPr>
        <w:t xml:space="preserve">how health and safety concerns for both </w:t>
      </w:r>
      <w:r w:rsidR="003F0007">
        <w:rPr>
          <w:rFonts w:asciiTheme="minorHAnsi" w:hAnsiTheme="minorHAnsi" w:cstheme="minorHAnsi"/>
        </w:rPr>
        <w:t xml:space="preserve">shelter participants </w:t>
      </w:r>
      <w:r w:rsidR="00990C5B">
        <w:rPr>
          <w:rFonts w:asciiTheme="minorHAnsi" w:hAnsiTheme="minorHAnsi" w:cstheme="minorHAnsi"/>
        </w:rPr>
        <w:t>and shelter staff will be addressed, and how shelter best practices will be included in the project design</w:t>
      </w:r>
      <w:r w:rsidR="00990C5B">
        <w:rPr>
          <w:rFonts w:asciiTheme="minorHAnsi" w:hAnsiTheme="minorHAnsi"/>
        </w:rPr>
        <w:t>. Include details on</w:t>
      </w:r>
      <w:r w:rsidRPr="000B0036">
        <w:rPr>
          <w:rFonts w:asciiTheme="minorHAnsi" w:hAnsiTheme="minorHAnsi"/>
        </w:rPr>
        <w:t xml:space="preserve"> amenities or features that </w:t>
      </w:r>
      <w:r w:rsidR="005074E7" w:rsidRPr="000B0036">
        <w:rPr>
          <w:rFonts w:asciiTheme="minorHAnsi" w:hAnsiTheme="minorHAnsi"/>
        </w:rPr>
        <w:t>incorporate trauma-informed design</w:t>
      </w:r>
      <w:r w:rsidR="00E2061F">
        <w:rPr>
          <w:rFonts w:asciiTheme="minorHAnsi" w:hAnsiTheme="minorHAnsi"/>
        </w:rPr>
        <w:t>,</w:t>
      </w:r>
      <w:r w:rsidR="0039333D">
        <w:rPr>
          <w:rFonts w:asciiTheme="minorHAnsi" w:hAnsiTheme="minorHAnsi"/>
        </w:rPr>
        <w:t xml:space="preserve"> shelter best practices, and </w:t>
      </w:r>
      <w:r w:rsidR="00E2061F">
        <w:rPr>
          <w:rFonts w:asciiTheme="minorHAnsi" w:hAnsiTheme="minorHAnsi"/>
        </w:rPr>
        <w:t xml:space="preserve">accessibility and </w:t>
      </w:r>
      <w:proofErr w:type="spellStart"/>
      <w:r w:rsidR="00E2061F">
        <w:rPr>
          <w:rFonts w:asciiTheme="minorHAnsi" w:hAnsiTheme="minorHAnsi"/>
        </w:rPr>
        <w:t>visitability</w:t>
      </w:r>
      <w:proofErr w:type="spellEnd"/>
      <w:r w:rsidR="0039333D">
        <w:rPr>
          <w:rFonts w:asciiTheme="minorHAnsi" w:hAnsiTheme="minorHAnsi"/>
        </w:rPr>
        <w:t xml:space="preserve"> standards</w:t>
      </w:r>
      <w:r w:rsidRPr="000B0036">
        <w:rPr>
          <w:rFonts w:asciiTheme="minorHAnsi" w:hAnsiTheme="minorHAnsi"/>
        </w:rPr>
        <w:t>.</w:t>
      </w:r>
    </w:p>
    <w:p w14:paraId="3FED2C0D" w14:textId="77777777" w:rsidR="00746E30" w:rsidRDefault="00746E30" w:rsidP="00746E30">
      <w:pPr>
        <w:ind w:left="720" w:hanging="720"/>
        <w:jc w:val="both"/>
        <w:rPr>
          <w:rFonts w:asciiTheme="minorHAnsi" w:hAnsiTheme="minorHAnsi"/>
        </w:rPr>
      </w:pPr>
    </w:p>
    <w:p w14:paraId="4BCFD6E5" w14:textId="25CF80EC" w:rsidR="00683E42" w:rsidRDefault="00683E42">
      <w:pPr>
        <w:widowControl/>
        <w:spacing w:after="160" w:line="259" w:lineRule="auto"/>
        <w:rPr>
          <w:rFonts w:asciiTheme="minorHAnsi" w:hAnsiTheme="minorHAnsi"/>
          <w:b/>
        </w:rPr>
      </w:pPr>
    </w:p>
    <w:p w14:paraId="3F584874" w14:textId="77777777" w:rsidR="00F66434" w:rsidRDefault="00F66434">
      <w:pPr>
        <w:widowControl/>
        <w:spacing w:after="160" w:line="259" w:lineRule="auto"/>
        <w:rPr>
          <w:rFonts w:asciiTheme="minorHAnsi" w:hAnsiTheme="minorHAnsi"/>
          <w:b/>
        </w:rPr>
      </w:pPr>
      <w:r>
        <w:rPr>
          <w:rFonts w:asciiTheme="minorHAnsi" w:hAnsiTheme="minorHAnsi"/>
          <w:b/>
        </w:rPr>
        <w:br w:type="page"/>
      </w:r>
    </w:p>
    <w:p w14:paraId="247743B3" w14:textId="33578363" w:rsidR="00683E42" w:rsidRDefault="00683E42" w:rsidP="00683E42">
      <w:pPr>
        <w:jc w:val="both"/>
        <w:rPr>
          <w:rFonts w:asciiTheme="minorHAnsi" w:hAnsiTheme="minorHAnsi"/>
        </w:rPr>
      </w:pPr>
      <w:r>
        <w:rPr>
          <w:rFonts w:asciiTheme="minorHAnsi" w:hAnsiTheme="minorHAnsi"/>
          <w:b/>
        </w:rPr>
        <w:lastRenderedPageBreak/>
        <w:t>Priority E. Long-term Planning and Management</w:t>
      </w:r>
      <w:r>
        <w:rPr>
          <w:rFonts w:asciiTheme="minorHAnsi" w:hAnsiTheme="minorHAnsi"/>
        </w:rPr>
        <w:t xml:space="preserve"> (100 points possible)</w:t>
      </w:r>
    </w:p>
    <w:p w14:paraId="0E6CF7CE" w14:textId="77777777" w:rsidR="00683E42" w:rsidRDefault="00683E42" w:rsidP="00683E42">
      <w:pPr>
        <w:jc w:val="both"/>
        <w:rPr>
          <w:rFonts w:asciiTheme="minorHAnsi" w:hAnsiTheme="minorHAnsi"/>
        </w:rPr>
      </w:pPr>
    </w:p>
    <w:p w14:paraId="056B6225" w14:textId="79B69589" w:rsidR="00683E42" w:rsidRPr="0061307A" w:rsidRDefault="005272D2" w:rsidP="004F73DC">
      <w:pPr>
        <w:pStyle w:val="ListParagraph"/>
        <w:ind w:left="0" w:firstLine="0"/>
        <w:jc w:val="both"/>
        <w:rPr>
          <w:rFonts w:asciiTheme="minorHAnsi" w:hAnsiTheme="minorHAnsi"/>
        </w:rPr>
      </w:pPr>
      <w:r>
        <w:rPr>
          <w:rFonts w:asciiTheme="minorHAnsi" w:hAnsiTheme="minorHAnsi"/>
        </w:rPr>
        <w:t>Commerce</w:t>
      </w:r>
      <w:r w:rsidR="00683E42" w:rsidRPr="0061307A">
        <w:rPr>
          <w:rFonts w:asciiTheme="minorHAnsi" w:hAnsiTheme="minorHAnsi"/>
        </w:rPr>
        <w:t xml:space="preserve"> will consider the extent to which proposals include documentation of community support and consistency with </w:t>
      </w:r>
      <w:r w:rsidR="002C07D6">
        <w:rPr>
          <w:rFonts w:asciiTheme="minorHAnsi" w:hAnsiTheme="minorHAnsi"/>
        </w:rPr>
        <w:t xml:space="preserve">shelter best practices. </w:t>
      </w:r>
    </w:p>
    <w:p w14:paraId="03A0E3C9" w14:textId="77777777" w:rsidR="00683E42" w:rsidRDefault="00683E42" w:rsidP="004F73DC">
      <w:pPr>
        <w:pStyle w:val="ListParagraph"/>
        <w:ind w:left="0" w:firstLine="0"/>
        <w:jc w:val="both"/>
        <w:rPr>
          <w:rFonts w:asciiTheme="minorHAnsi" w:hAnsiTheme="minorHAnsi"/>
        </w:rPr>
      </w:pPr>
    </w:p>
    <w:p w14:paraId="5E1B644D" w14:textId="2ACD3C7C" w:rsidR="004F73DC" w:rsidRPr="004F73DC" w:rsidRDefault="00683E42" w:rsidP="004F73DC">
      <w:pPr>
        <w:pStyle w:val="ListParagraph"/>
        <w:numPr>
          <w:ilvl w:val="0"/>
          <w:numId w:val="14"/>
        </w:numPr>
        <w:ind w:hanging="720"/>
        <w:jc w:val="both"/>
        <w:rPr>
          <w:rFonts w:asciiTheme="minorHAnsi" w:hAnsiTheme="minorHAnsi" w:cstheme="minorHAnsi"/>
        </w:rPr>
      </w:pPr>
      <w:r w:rsidRPr="004F73DC">
        <w:rPr>
          <w:rFonts w:asciiTheme="minorHAnsi" w:hAnsiTheme="minorHAnsi" w:cstheme="minorHAnsi"/>
        </w:rPr>
        <w:t xml:space="preserve">Provide a letter of support from the </w:t>
      </w:r>
      <w:r w:rsidR="00D1691C">
        <w:rPr>
          <w:rFonts w:asciiTheme="minorHAnsi" w:hAnsiTheme="minorHAnsi" w:cstheme="minorHAnsi"/>
        </w:rPr>
        <w:t>community</w:t>
      </w:r>
      <w:r w:rsidRPr="004F73DC">
        <w:rPr>
          <w:rFonts w:asciiTheme="minorHAnsi" w:hAnsiTheme="minorHAnsi" w:cstheme="minorHAnsi"/>
        </w:rPr>
        <w:t>, including a brief description of how the proposed project will</w:t>
      </w:r>
      <w:r w:rsidR="00B80CE7" w:rsidRPr="004F73DC">
        <w:rPr>
          <w:rFonts w:asciiTheme="minorHAnsi" w:hAnsiTheme="minorHAnsi" w:cstheme="minorHAnsi"/>
        </w:rPr>
        <w:t xml:space="preserve"> address the community’s </w:t>
      </w:r>
      <w:r w:rsidR="002C07D6" w:rsidRPr="004F73DC">
        <w:rPr>
          <w:rFonts w:asciiTheme="minorHAnsi" w:hAnsiTheme="minorHAnsi" w:cstheme="minorHAnsi"/>
        </w:rPr>
        <w:t xml:space="preserve">emergency shelter </w:t>
      </w:r>
      <w:r w:rsidR="00B80CE7" w:rsidRPr="004F73DC">
        <w:rPr>
          <w:rFonts w:asciiTheme="minorHAnsi" w:hAnsiTheme="minorHAnsi" w:cstheme="minorHAnsi"/>
        </w:rPr>
        <w:t>needs.</w:t>
      </w:r>
      <w:r w:rsidRPr="004F73DC">
        <w:rPr>
          <w:rFonts w:asciiTheme="minorHAnsi" w:hAnsiTheme="minorHAnsi" w:cstheme="minorHAnsi"/>
        </w:rPr>
        <w:t xml:space="preserve"> </w:t>
      </w:r>
    </w:p>
    <w:p w14:paraId="24FF3F75" w14:textId="77777777" w:rsidR="004F73DC" w:rsidRPr="004F73DC" w:rsidRDefault="004F73DC" w:rsidP="004F73DC">
      <w:pPr>
        <w:pStyle w:val="ListParagraph"/>
        <w:ind w:left="720" w:firstLine="0"/>
        <w:jc w:val="both"/>
        <w:rPr>
          <w:rFonts w:asciiTheme="minorHAnsi" w:hAnsiTheme="minorHAnsi" w:cstheme="minorHAnsi"/>
        </w:rPr>
      </w:pPr>
    </w:p>
    <w:p w14:paraId="65D61920" w14:textId="77777777" w:rsidR="004F73DC" w:rsidRPr="004F73DC" w:rsidRDefault="002C07D6" w:rsidP="004F73DC">
      <w:pPr>
        <w:pStyle w:val="ListParagraph"/>
        <w:numPr>
          <w:ilvl w:val="0"/>
          <w:numId w:val="14"/>
        </w:numPr>
        <w:ind w:hanging="720"/>
        <w:jc w:val="both"/>
        <w:rPr>
          <w:rFonts w:asciiTheme="minorHAnsi" w:hAnsiTheme="minorHAnsi" w:cstheme="minorHAnsi"/>
        </w:rPr>
      </w:pPr>
      <w:r w:rsidRPr="004F73DC">
        <w:rPr>
          <w:rFonts w:asciiTheme="minorHAnsi" w:hAnsiTheme="minorHAnsi" w:cstheme="minorHAnsi"/>
        </w:rPr>
        <w:t>D</w:t>
      </w:r>
      <w:r w:rsidR="00683E42" w:rsidRPr="004F73DC" w:rsidDel="00752678">
        <w:rPr>
          <w:rFonts w:asciiTheme="minorHAnsi" w:hAnsiTheme="minorHAnsi" w:cstheme="minorHAnsi"/>
        </w:rPr>
        <w:t xml:space="preserve">ocument efforts to reach and involve the public in information, planning, design, and decision-making. </w:t>
      </w:r>
    </w:p>
    <w:p w14:paraId="618EC70D" w14:textId="77777777" w:rsidR="004F73DC" w:rsidRPr="004F73DC" w:rsidRDefault="004F73DC" w:rsidP="004F73DC">
      <w:pPr>
        <w:pStyle w:val="ListParagraph"/>
        <w:jc w:val="both"/>
        <w:rPr>
          <w:rFonts w:asciiTheme="minorHAnsi" w:hAnsiTheme="minorHAnsi" w:cstheme="minorHAnsi"/>
        </w:rPr>
      </w:pPr>
    </w:p>
    <w:p w14:paraId="3C2B9C87" w14:textId="5F7C406F" w:rsidR="004F73DC" w:rsidRPr="004F73DC" w:rsidRDefault="002C07D6" w:rsidP="004F73DC">
      <w:pPr>
        <w:pStyle w:val="ListParagraph"/>
        <w:numPr>
          <w:ilvl w:val="0"/>
          <w:numId w:val="14"/>
        </w:numPr>
        <w:ind w:hanging="720"/>
        <w:jc w:val="both"/>
        <w:rPr>
          <w:rFonts w:asciiTheme="minorHAnsi" w:hAnsiTheme="minorHAnsi" w:cstheme="minorHAnsi"/>
        </w:rPr>
      </w:pPr>
      <w:r w:rsidRPr="004F73DC">
        <w:rPr>
          <w:rFonts w:asciiTheme="minorHAnsi" w:hAnsiTheme="minorHAnsi" w:cstheme="minorHAnsi"/>
        </w:rPr>
        <w:t>Describe the capacity to comply with reporting requirements during the Period of Use (POU)</w:t>
      </w:r>
      <w:r w:rsidR="007C0067" w:rsidRPr="004F73DC">
        <w:rPr>
          <w:rFonts w:asciiTheme="minorHAnsi" w:hAnsiTheme="minorHAnsi" w:cstheme="minorHAnsi"/>
        </w:rPr>
        <w:t xml:space="preserve">, involvement in </w:t>
      </w:r>
      <w:r w:rsidR="003740EC" w:rsidRPr="004F73DC">
        <w:rPr>
          <w:rFonts w:asciiTheme="minorHAnsi" w:hAnsiTheme="minorHAnsi" w:cstheme="minorHAnsi"/>
        </w:rPr>
        <w:t xml:space="preserve">local </w:t>
      </w:r>
      <w:r w:rsidR="000B19B5">
        <w:rPr>
          <w:rFonts w:asciiTheme="minorHAnsi" w:hAnsiTheme="minorHAnsi" w:cstheme="minorHAnsi"/>
        </w:rPr>
        <w:t xml:space="preserve">or state-wide </w:t>
      </w:r>
      <w:r w:rsidR="003740EC" w:rsidRPr="004F73DC">
        <w:rPr>
          <w:rFonts w:asciiTheme="minorHAnsi" w:hAnsiTheme="minorHAnsi" w:cstheme="minorHAnsi"/>
        </w:rPr>
        <w:t>Continuum of Care (CoC) and level of participation in Coordinated Entry (CE).</w:t>
      </w:r>
    </w:p>
    <w:p w14:paraId="7020B172" w14:textId="77777777" w:rsidR="004F73DC" w:rsidRPr="004F73DC" w:rsidRDefault="004F73DC" w:rsidP="004F73DC">
      <w:pPr>
        <w:pStyle w:val="ListParagraph"/>
        <w:jc w:val="both"/>
        <w:rPr>
          <w:rFonts w:asciiTheme="minorHAnsi" w:hAnsiTheme="minorHAnsi" w:cstheme="minorHAnsi"/>
        </w:rPr>
      </w:pPr>
    </w:p>
    <w:p w14:paraId="3647F179" w14:textId="1A4DF7E4" w:rsidR="00B70746" w:rsidRPr="004F73DC" w:rsidRDefault="00B245D1" w:rsidP="004F73DC">
      <w:pPr>
        <w:pStyle w:val="ListParagraph"/>
        <w:numPr>
          <w:ilvl w:val="0"/>
          <w:numId w:val="14"/>
        </w:numPr>
        <w:ind w:hanging="720"/>
        <w:jc w:val="both"/>
        <w:rPr>
          <w:rFonts w:asciiTheme="minorHAnsi" w:hAnsiTheme="minorHAnsi" w:cstheme="minorHAnsi"/>
        </w:rPr>
      </w:pPr>
      <w:r w:rsidRPr="004F73DC">
        <w:rPr>
          <w:rFonts w:asciiTheme="minorHAnsi" w:hAnsiTheme="minorHAnsi" w:cstheme="minorHAnsi"/>
        </w:rPr>
        <w:t>Describe how the shelter will comply with applicable federal, state and local Fair Housing requirements.</w:t>
      </w:r>
    </w:p>
    <w:p w14:paraId="2BF872A7" w14:textId="77777777" w:rsidR="00817296" w:rsidRPr="00817296" w:rsidRDefault="00817296" w:rsidP="00817296">
      <w:pPr>
        <w:pStyle w:val="ListParagraph"/>
        <w:rPr>
          <w:rFonts w:asciiTheme="minorHAnsi" w:hAnsiTheme="minorHAnsi" w:cstheme="minorHAnsi"/>
        </w:rPr>
      </w:pPr>
    </w:p>
    <w:p w14:paraId="4B38C626" w14:textId="77777777" w:rsidR="00683E42" w:rsidRDefault="00683E42">
      <w:pPr>
        <w:widowControl/>
        <w:spacing w:after="160" w:line="259" w:lineRule="auto"/>
        <w:rPr>
          <w:rFonts w:asciiTheme="minorHAnsi" w:hAnsiTheme="minorHAnsi"/>
          <w:b/>
        </w:rPr>
      </w:pPr>
      <w:r>
        <w:rPr>
          <w:rFonts w:asciiTheme="minorHAnsi" w:hAnsiTheme="minorHAnsi"/>
          <w:b/>
        </w:rPr>
        <w:br w:type="page"/>
      </w:r>
    </w:p>
    <w:p w14:paraId="08AC4707" w14:textId="62A76774" w:rsidR="00683E42" w:rsidRDefault="00683E42" w:rsidP="00683E42">
      <w:pPr>
        <w:jc w:val="both"/>
        <w:rPr>
          <w:rFonts w:asciiTheme="minorHAnsi" w:hAnsiTheme="minorHAnsi"/>
        </w:rPr>
      </w:pPr>
      <w:r>
        <w:rPr>
          <w:rFonts w:asciiTheme="minorHAnsi" w:hAnsiTheme="minorHAnsi"/>
          <w:b/>
        </w:rPr>
        <w:lastRenderedPageBreak/>
        <w:t>Priority F. Readiness to Proceed</w:t>
      </w:r>
      <w:r>
        <w:rPr>
          <w:rFonts w:asciiTheme="minorHAnsi" w:hAnsiTheme="minorHAnsi"/>
        </w:rPr>
        <w:t xml:space="preserve"> (150 points possible)</w:t>
      </w:r>
    </w:p>
    <w:p w14:paraId="542D7EA8" w14:textId="77777777" w:rsidR="00683E42" w:rsidRDefault="00683E42" w:rsidP="00683E42">
      <w:pPr>
        <w:jc w:val="both"/>
        <w:rPr>
          <w:rFonts w:asciiTheme="minorHAnsi" w:hAnsiTheme="minorHAnsi"/>
        </w:rPr>
      </w:pPr>
    </w:p>
    <w:p w14:paraId="7060C5D3" w14:textId="490ECFBC" w:rsidR="00683E42" w:rsidRPr="0044065D" w:rsidRDefault="005272D2" w:rsidP="00683E42">
      <w:pPr>
        <w:jc w:val="both"/>
        <w:rPr>
          <w:rFonts w:asciiTheme="minorHAnsi" w:hAnsiTheme="minorHAnsi"/>
        </w:rPr>
      </w:pPr>
      <w:r>
        <w:rPr>
          <w:rFonts w:asciiTheme="minorHAnsi" w:hAnsiTheme="minorHAnsi"/>
        </w:rPr>
        <w:t>Commerce</w:t>
      </w:r>
      <w:r w:rsidR="00683E42">
        <w:rPr>
          <w:rFonts w:asciiTheme="minorHAnsi" w:hAnsiTheme="minorHAnsi"/>
        </w:rPr>
        <w:t xml:space="preserve"> will consider steps the applicant has taken to ensure the project can proceed in a timely manner.</w:t>
      </w:r>
    </w:p>
    <w:p w14:paraId="4B9224D7" w14:textId="77777777" w:rsidR="00683E42" w:rsidRDefault="00683E42" w:rsidP="00683E42">
      <w:pPr>
        <w:jc w:val="both"/>
        <w:rPr>
          <w:rFonts w:asciiTheme="minorHAnsi" w:hAnsiTheme="minorHAnsi"/>
        </w:rPr>
      </w:pPr>
    </w:p>
    <w:p w14:paraId="01E78A01" w14:textId="77777777" w:rsidR="004F73DC" w:rsidRDefault="00683E42" w:rsidP="004F73DC">
      <w:pPr>
        <w:pStyle w:val="ListParagraph"/>
        <w:numPr>
          <w:ilvl w:val="0"/>
          <w:numId w:val="12"/>
        </w:numPr>
        <w:ind w:hanging="720"/>
        <w:jc w:val="both"/>
        <w:rPr>
          <w:rFonts w:asciiTheme="minorHAnsi" w:hAnsiTheme="minorHAnsi"/>
        </w:rPr>
      </w:pPr>
      <w:r>
        <w:rPr>
          <w:rFonts w:asciiTheme="minorHAnsi" w:hAnsiTheme="minorHAnsi"/>
        </w:rPr>
        <w:t xml:space="preserve">Are all sources of funds </w:t>
      </w:r>
      <w:r w:rsidR="005B70F7">
        <w:rPr>
          <w:rFonts w:asciiTheme="minorHAnsi" w:hAnsiTheme="minorHAnsi"/>
        </w:rPr>
        <w:t xml:space="preserve">presented in the </w:t>
      </w:r>
      <w:r w:rsidR="00962F79">
        <w:rPr>
          <w:rFonts w:asciiTheme="minorHAnsi" w:hAnsiTheme="minorHAnsi"/>
        </w:rPr>
        <w:t>Project Budget</w:t>
      </w:r>
      <w:r w:rsidR="005B70F7">
        <w:rPr>
          <w:rFonts w:asciiTheme="minorHAnsi" w:hAnsiTheme="minorHAnsi"/>
        </w:rPr>
        <w:t xml:space="preserve"> </w:t>
      </w:r>
      <w:r>
        <w:rPr>
          <w:rFonts w:asciiTheme="minorHAnsi" w:hAnsiTheme="minorHAnsi"/>
        </w:rPr>
        <w:t xml:space="preserve">committed to the project?  </w:t>
      </w:r>
      <w:r w:rsidR="00B80CE7">
        <w:rPr>
          <w:rFonts w:asciiTheme="minorHAnsi" w:hAnsiTheme="minorHAnsi"/>
        </w:rPr>
        <w:t xml:space="preserve">Describe </w:t>
      </w:r>
      <w:r>
        <w:rPr>
          <w:rFonts w:asciiTheme="minorHAnsi" w:hAnsiTheme="minorHAnsi"/>
        </w:rPr>
        <w:t>how the applicant will have all funds fully committed within nine months of a</w:t>
      </w:r>
      <w:r w:rsidR="0039622F">
        <w:rPr>
          <w:rFonts w:asciiTheme="minorHAnsi" w:hAnsiTheme="minorHAnsi"/>
        </w:rPr>
        <w:t>n</w:t>
      </w:r>
      <w:r w:rsidR="005B70F7">
        <w:rPr>
          <w:rFonts w:asciiTheme="minorHAnsi" w:hAnsiTheme="minorHAnsi"/>
        </w:rPr>
        <w:t xml:space="preserve"> </w:t>
      </w:r>
      <w:r w:rsidR="0039622F">
        <w:rPr>
          <w:rFonts w:asciiTheme="minorHAnsi" w:hAnsiTheme="minorHAnsi"/>
        </w:rPr>
        <w:t>ESFG</w:t>
      </w:r>
      <w:r w:rsidR="00916803">
        <w:rPr>
          <w:rFonts w:asciiTheme="minorHAnsi" w:hAnsiTheme="minorHAnsi"/>
        </w:rPr>
        <w:t xml:space="preserve"> </w:t>
      </w:r>
      <w:r w:rsidR="00F30990">
        <w:rPr>
          <w:rFonts w:asciiTheme="minorHAnsi" w:hAnsiTheme="minorHAnsi"/>
        </w:rPr>
        <w:t>award</w:t>
      </w:r>
      <w:r>
        <w:rPr>
          <w:rFonts w:asciiTheme="minorHAnsi" w:hAnsiTheme="minorHAnsi"/>
        </w:rPr>
        <w:t>.</w:t>
      </w:r>
    </w:p>
    <w:p w14:paraId="2CEF1866" w14:textId="77777777" w:rsidR="004F73DC" w:rsidRDefault="004F73DC" w:rsidP="004F73DC">
      <w:pPr>
        <w:pStyle w:val="ListParagraph"/>
        <w:ind w:left="720" w:firstLine="0"/>
        <w:jc w:val="both"/>
        <w:rPr>
          <w:rFonts w:asciiTheme="minorHAnsi" w:hAnsiTheme="minorHAnsi"/>
        </w:rPr>
      </w:pPr>
    </w:p>
    <w:p w14:paraId="5D35A544" w14:textId="76AF86A0" w:rsidR="00683E42" w:rsidRPr="004F73DC" w:rsidRDefault="005933E3" w:rsidP="004F73DC">
      <w:pPr>
        <w:pStyle w:val="ListParagraph"/>
        <w:numPr>
          <w:ilvl w:val="0"/>
          <w:numId w:val="12"/>
        </w:numPr>
        <w:ind w:hanging="720"/>
        <w:jc w:val="both"/>
        <w:rPr>
          <w:rFonts w:asciiTheme="minorHAnsi" w:hAnsiTheme="minorHAnsi"/>
        </w:rPr>
      </w:pPr>
      <w:r w:rsidRPr="004F73DC">
        <w:rPr>
          <w:rFonts w:asciiTheme="minorHAnsi" w:hAnsiTheme="minorHAnsi"/>
        </w:rPr>
        <w:t>Describe the project’s design status</w:t>
      </w:r>
      <w:r w:rsidR="00F33E79" w:rsidRPr="004F73DC">
        <w:rPr>
          <w:rFonts w:asciiTheme="minorHAnsi" w:hAnsiTheme="minorHAnsi"/>
        </w:rPr>
        <w:t xml:space="preserve"> and </w:t>
      </w:r>
      <w:r w:rsidR="00713298" w:rsidRPr="004F73DC">
        <w:rPr>
          <w:rFonts w:asciiTheme="minorHAnsi" w:hAnsiTheme="minorHAnsi"/>
        </w:rPr>
        <w:t xml:space="preserve">provide an implementation schedule using the template </w:t>
      </w:r>
      <w:r w:rsidR="00390DCE">
        <w:rPr>
          <w:rFonts w:asciiTheme="minorHAnsi" w:hAnsiTheme="minorHAnsi"/>
        </w:rPr>
        <w:t xml:space="preserve">in Appendix D and </w:t>
      </w:r>
      <w:r w:rsidR="002064B6">
        <w:rPr>
          <w:rFonts w:asciiTheme="minorHAnsi" w:hAnsiTheme="minorHAnsi"/>
        </w:rPr>
        <w:t xml:space="preserve">available on the website at </w:t>
      </w:r>
      <w:hyperlink r:id="rId36" w:history="1">
        <w:r w:rsidR="00607A09">
          <w:rPr>
            <w:rFonts w:asciiTheme="minorHAnsi" w:hAnsiTheme="minorHAnsi" w:cstheme="minorHAnsi"/>
            <w:color w:val="0000FF"/>
            <w:u w:val="single"/>
          </w:rPr>
          <w:t>https://housing.mt.gov/Community-Housing/HOME-ARP-and-ESFG</w:t>
        </w:r>
      </w:hyperlink>
      <w:r w:rsidR="00713298" w:rsidRPr="002064B6">
        <w:rPr>
          <w:rFonts w:asciiTheme="minorHAnsi" w:hAnsiTheme="minorHAnsi" w:cstheme="minorHAnsi"/>
        </w:rPr>
        <w:t>.</w:t>
      </w:r>
    </w:p>
    <w:p w14:paraId="16069105" w14:textId="77777777" w:rsidR="002064B6" w:rsidRDefault="002064B6" w:rsidP="004F73DC">
      <w:pPr>
        <w:tabs>
          <w:tab w:val="left" w:pos="5280"/>
        </w:tabs>
        <w:rPr>
          <w:rFonts w:asciiTheme="minorHAnsi" w:hAnsiTheme="minorHAnsi"/>
          <w:b/>
          <w:bCs/>
          <w:sz w:val="28"/>
          <w:szCs w:val="28"/>
        </w:rPr>
      </w:pPr>
    </w:p>
    <w:p w14:paraId="424FE2C3" w14:textId="77777777" w:rsidR="002064B6" w:rsidRDefault="002064B6" w:rsidP="004F73DC">
      <w:pPr>
        <w:tabs>
          <w:tab w:val="left" w:pos="5280"/>
        </w:tabs>
        <w:rPr>
          <w:rFonts w:asciiTheme="minorHAnsi" w:hAnsiTheme="minorHAnsi"/>
          <w:b/>
          <w:bCs/>
          <w:sz w:val="28"/>
          <w:szCs w:val="28"/>
        </w:rPr>
      </w:pPr>
    </w:p>
    <w:p w14:paraId="600CE820" w14:textId="77777777" w:rsidR="002064B6" w:rsidRDefault="002064B6" w:rsidP="004F73DC">
      <w:pPr>
        <w:tabs>
          <w:tab w:val="left" w:pos="5280"/>
        </w:tabs>
        <w:rPr>
          <w:rFonts w:asciiTheme="minorHAnsi" w:hAnsiTheme="minorHAnsi"/>
          <w:b/>
          <w:bCs/>
          <w:sz w:val="28"/>
          <w:szCs w:val="28"/>
        </w:rPr>
      </w:pPr>
    </w:p>
    <w:p w14:paraId="18757FA5" w14:textId="77777777" w:rsidR="002064B6" w:rsidRDefault="002064B6" w:rsidP="004F73DC">
      <w:pPr>
        <w:tabs>
          <w:tab w:val="left" w:pos="5280"/>
        </w:tabs>
        <w:rPr>
          <w:rFonts w:asciiTheme="minorHAnsi" w:hAnsiTheme="minorHAnsi"/>
          <w:b/>
          <w:bCs/>
          <w:sz w:val="28"/>
          <w:szCs w:val="28"/>
        </w:rPr>
      </w:pPr>
    </w:p>
    <w:p w14:paraId="3E597755" w14:textId="77777777" w:rsidR="002064B6" w:rsidRDefault="002064B6" w:rsidP="004F73DC">
      <w:pPr>
        <w:tabs>
          <w:tab w:val="left" w:pos="5280"/>
        </w:tabs>
        <w:rPr>
          <w:rFonts w:asciiTheme="minorHAnsi" w:hAnsiTheme="minorHAnsi"/>
          <w:b/>
          <w:bCs/>
          <w:sz w:val="28"/>
          <w:szCs w:val="28"/>
        </w:rPr>
      </w:pPr>
    </w:p>
    <w:p w14:paraId="06AC75BB" w14:textId="77777777" w:rsidR="002064B6" w:rsidRDefault="002064B6" w:rsidP="004F73DC">
      <w:pPr>
        <w:tabs>
          <w:tab w:val="left" w:pos="5280"/>
        </w:tabs>
        <w:rPr>
          <w:rFonts w:asciiTheme="minorHAnsi" w:hAnsiTheme="minorHAnsi"/>
          <w:b/>
          <w:bCs/>
          <w:sz w:val="28"/>
          <w:szCs w:val="28"/>
        </w:rPr>
      </w:pPr>
    </w:p>
    <w:p w14:paraId="5F885B6B" w14:textId="77777777" w:rsidR="002064B6" w:rsidRDefault="002064B6" w:rsidP="004F73DC">
      <w:pPr>
        <w:tabs>
          <w:tab w:val="left" w:pos="5280"/>
        </w:tabs>
        <w:rPr>
          <w:rFonts w:asciiTheme="minorHAnsi" w:hAnsiTheme="minorHAnsi"/>
          <w:b/>
          <w:bCs/>
          <w:sz w:val="28"/>
          <w:szCs w:val="28"/>
        </w:rPr>
      </w:pPr>
    </w:p>
    <w:p w14:paraId="525F0E8B" w14:textId="77777777" w:rsidR="002064B6" w:rsidRDefault="002064B6" w:rsidP="004F73DC">
      <w:pPr>
        <w:tabs>
          <w:tab w:val="left" w:pos="5280"/>
        </w:tabs>
        <w:rPr>
          <w:rFonts w:asciiTheme="minorHAnsi" w:hAnsiTheme="minorHAnsi"/>
          <w:b/>
          <w:bCs/>
          <w:sz w:val="28"/>
          <w:szCs w:val="28"/>
        </w:rPr>
      </w:pPr>
    </w:p>
    <w:p w14:paraId="45130708" w14:textId="77777777" w:rsidR="002064B6" w:rsidRDefault="002064B6" w:rsidP="004F73DC">
      <w:pPr>
        <w:tabs>
          <w:tab w:val="left" w:pos="5280"/>
        </w:tabs>
        <w:rPr>
          <w:rFonts w:asciiTheme="minorHAnsi" w:hAnsiTheme="minorHAnsi"/>
          <w:b/>
          <w:bCs/>
          <w:sz w:val="28"/>
          <w:szCs w:val="28"/>
        </w:rPr>
      </w:pPr>
    </w:p>
    <w:p w14:paraId="05415669" w14:textId="77777777" w:rsidR="002064B6" w:rsidRDefault="002064B6" w:rsidP="004F73DC">
      <w:pPr>
        <w:tabs>
          <w:tab w:val="left" w:pos="5280"/>
        </w:tabs>
        <w:rPr>
          <w:rFonts w:asciiTheme="minorHAnsi" w:hAnsiTheme="minorHAnsi"/>
          <w:b/>
          <w:bCs/>
          <w:sz w:val="28"/>
          <w:szCs w:val="28"/>
        </w:rPr>
      </w:pPr>
    </w:p>
    <w:p w14:paraId="31565A1C" w14:textId="77777777" w:rsidR="002064B6" w:rsidRDefault="002064B6" w:rsidP="004F73DC">
      <w:pPr>
        <w:tabs>
          <w:tab w:val="left" w:pos="5280"/>
        </w:tabs>
        <w:rPr>
          <w:rFonts w:asciiTheme="minorHAnsi" w:hAnsiTheme="minorHAnsi"/>
          <w:b/>
          <w:bCs/>
          <w:sz w:val="28"/>
          <w:szCs w:val="28"/>
        </w:rPr>
      </w:pPr>
    </w:p>
    <w:p w14:paraId="1B22CC51" w14:textId="77777777" w:rsidR="002064B6" w:rsidRDefault="002064B6" w:rsidP="004F73DC">
      <w:pPr>
        <w:tabs>
          <w:tab w:val="left" w:pos="5280"/>
        </w:tabs>
        <w:rPr>
          <w:rFonts w:asciiTheme="minorHAnsi" w:hAnsiTheme="minorHAnsi"/>
          <w:b/>
          <w:bCs/>
          <w:sz w:val="28"/>
          <w:szCs w:val="28"/>
        </w:rPr>
      </w:pPr>
    </w:p>
    <w:p w14:paraId="577F8739" w14:textId="77777777" w:rsidR="002064B6" w:rsidRDefault="002064B6" w:rsidP="004F73DC">
      <w:pPr>
        <w:tabs>
          <w:tab w:val="left" w:pos="5280"/>
        </w:tabs>
        <w:rPr>
          <w:rFonts w:asciiTheme="minorHAnsi" w:hAnsiTheme="minorHAnsi"/>
          <w:b/>
          <w:bCs/>
          <w:sz w:val="28"/>
          <w:szCs w:val="28"/>
        </w:rPr>
      </w:pPr>
    </w:p>
    <w:p w14:paraId="35C3EEE8" w14:textId="77777777" w:rsidR="002064B6" w:rsidRDefault="002064B6" w:rsidP="004F73DC">
      <w:pPr>
        <w:tabs>
          <w:tab w:val="left" w:pos="5280"/>
        </w:tabs>
        <w:rPr>
          <w:rFonts w:asciiTheme="minorHAnsi" w:hAnsiTheme="minorHAnsi"/>
          <w:b/>
          <w:bCs/>
          <w:sz w:val="28"/>
          <w:szCs w:val="28"/>
        </w:rPr>
      </w:pPr>
    </w:p>
    <w:p w14:paraId="7A0D9592" w14:textId="77777777" w:rsidR="002064B6" w:rsidRDefault="002064B6" w:rsidP="004F73DC">
      <w:pPr>
        <w:tabs>
          <w:tab w:val="left" w:pos="5280"/>
        </w:tabs>
        <w:rPr>
          <w:rFonts w:asciiTheme="minorHAnsi" w:hAnsiTheme="minorHAnsi"/>
          <w:b/>
          <w:bCs/>
          <w:sz w:val="28"/>
          <w:szCs w:val="28"/>
        </w:rPr>
      </w:pPr>
    </w:p>
    <w:p w14:paraId="2B7F4E83" w14:textId="77777777" w:rsidR="002064B6" w:rsidRDefault="002064B6" w:rsidP="004F73DC">
      <w:pPr>
        <w:tabs>
          <w:tab w:val="left" w:pos="5280"/>
        </w:tabs>
        <w:rPr>
          <w:rFonts w:asciiTheme="minorHAnsi" w:hAnsiTheme="minorHAnsi"/>
          <w:b/>
          <w:bCs/>
          <w:sz w:val="28"/>
          <w:szCs w:val="28"/>
        </w:rPr>
      </w:pPr>
    </w:p>
    <w:p w14:paraId="1C23CCBE" w14:textId="77777777" w:rsidR="002064B6" w:rsidRDefault="002064B6" w:rsidP="004F73DC">
      <w:pPr>
        <w:tabs>
          <w:tab w:val="left" w:pos="5280"/>
        </w:tabs>
        <w:rPr>
          <w:rFonts w:asciiTheme="minorHAnsi" w:hAnsiTheme="minorHAnsi"/>
          <w:b/>
          <w:bCs/>
          <w:sz w:val="28"/>
          <w:szCs w:val="28"/>
        </w:rPr>
      </w:pPr>
    </w:p>
    <w:p w14:paraId="4F7C665C" w14:textId="77777777" w:rsidR="002064B6" w:rsidRDefault="002064B6" w:rsidP="004F73DC">
      <w:pPr>
        <w:tabs>
          <w:tab w:val="left" w:pos="5280"/>
        </w:tabs>
        <w:rPr>
          <w:rFonts w:asciiTheme="minorHAnsi" w:hAnsiTheme="minorHAnsi"/>
          <w:b/>
          <w:bCs/>
          <w:sz w:val="28"/>
          <w:szCs w:val="28"/>
        </w:rPr>
      </w:pPr>
    </w:p>
    <w:p w14:paraId="44B908F0" w14:textId="77777777" w:rsidR="002064B6" w:rsidRDefault="002064B6" w:rsidP="004F73DC">
      <w:pPr>
        <w:tabs>
          <w:tab w:val="left" w:pos="5280"/>
        </w:tabs>
        <w:rPr>
          <w:rFonts w:asciiTheme="minorHAnsi" w:hAnsiTheme="minorHAnsi"/>
          <w:b/>
          <w:bCs/>
          <w:sz w:val="28"/>
          <w:szCs w:val="28"/>
        </w:rPr>
      </w:pPr>
    </w:p>
    <w:p w14:paraId="45047BF0" w14:textId="77777777" w:rsidR="002064B6" w:rsidRDefault="002064B6" w:rsidP="004F73DC">
      <w:pPr>
        <w:tabs>
          <w:tab w:val="left" w:pos="5280"/>
        </w:tabs>
        <w:rPr>
          <w:rFonts w:asciiTheme="minorHAnsi" w:hAnsiTheme="minorHAnsi"/>
          <w:b/>
          <w:bCs/>
          <w:sz w:val="28"/>
          <w:szCs w:val="28"/>
        </w:rPr>
      </w:pPr>
    </w:p>
    <w:p w14:paraId="7D23B53B" w14:textId="77777777" w:rsidR="002064B6" w:rsidRDefault="002064B6" w:rsidP="004F73DC">
      <w:pPr>
        <w:tabs>
          <w:tab w:val="left" w:pos="5280"/>
        </w:tabs>
        <w:rPr>
          <w:rFonts w:asciiTheme="minorHAnsi" w:hAnsiTheme="minorHAnsi"/>
          <w:b/>
          <w:bCs/>
          <w:sz w:val="28"/>
          <w:szCs w:val="28"/>
        </w:rPr>
      </w:pPr>
    </w:p>
    <w:p w14:paraId="59496FB8" w14:textId="77777777" w:rsidR="002064B6" w:rsidRDefault="002064B6" w:rsidP="004F73DC">
      <w:pPr>
        <w:tabs>
          <w:tab w:val="left" w:pos="5280"/>
        </w:tabs>
        <w:rPr>
          <w:rFonts w:asciiTheme="minorHAnsi" w:hAnsiTheme="minorHAnsi"/>
          <w:b/>
          <w:bCs/>
          <w:sz w:val="28"/>
          <w:szCs w:val="28"/>
        </w:rPr>
      </w:pPr>
    </w:p>
    <w:p w14:paraId="1C5C8408" w14:textId="77777777" w:rsidR="002064B6" w:rsidRDefault="002064B6" w:rsidP="004F73DC">
      <w:pPr>
        <w:tabs>
          <w:tab w:val="left" w:pos="5280"/>
        </w:tabs>
        <w:rPr>
          <w:rFonts w:asciiTheme="minorHAnsi" w:hAnsiTheme="minorHAnsi"/>
          <w:b/>
          <w:bCs/>
          <w:sz w:val="28"/>
          <w:szCs w:val="28"/>
        </w:rPr>
      </w:pPr>
    </w:p>
    <w:p w14:paraId="104951E9" w14:textId="77777777" w:rsidR="002064B6" w:rsidRDefault="002064B6" w:rsidP="004F73DC">
      <w:pPr>
        <w:tabs>
          <w:tab w:val="left" w:pos="5280"/>
        </w:tabs>
        <w:rPr>
          <w:rFonts w:asciiTheme="minorHAnsi" w:hAnsiTheme="minorHAnsi"/>
          <w:b/>
          <w:bCs/>
          <w:sz w:val="28"/>
          <w:szCs w:val="28"/>
        </w:rPr>
      </w:pPr>
    </w:p>
    <w:p w14:paraId="67C1E3D3" w14:textId="77777777" w:rsidR="002064B6" w:rsidRDefault="002064B6" w:rsidP="004F73DC">
      <w:pPr>
        <w:tabs>
          <w:tab w:val="left" w:pos="5280"/>
        </w:tabs>
        <w:rPr>
          <w:rFonts w:asciiTheme="minorHAnsi" w:hAnsiTheme="minorHAnsi"/>
          <w:b/>
          <w:bCs/>
          <w:sz w:val="28"/>
          <w:szCs w:val="28"/>
        </w:rPr>
      </w:pPr>
    </w:p>
    <w:p w14:paraId="125E8799" w14:textId="77777777" w:rsidR="002064B6" w:rsidRDefault="002064B6" w:rsidP="004F73DC">
      <w:pPr>
        <w:tabs>
          <w:tab w:val="left" w:pos="5280"/>
        </w:tabs>
        <w:rPr>
          <w:rFonts w:asciiTheme="minorHAnsi" w:hAnsiTheme="minorHAnsi"/>
          <w:b/>
          <w:bCs/>
          <w:sz w:val="28"/>
          <w:szCs w:val="28"/>
        </w:rPr>
      </w:pPr>
    </w:p>
    <w:p w14:paraId="2E879B9B" w14:textId="77777777" w:rsidR="002064B6" w:rsidRDefault="002064B6" w:rsidP="004F73DC">
      <w:pPr>
        <w:tabs>
          <w:tab w:val="left" w:pos="5280"/>
        </w:tabs>
        <w:rPr>
          <w:rFonts w:asciiTheme="minorHAnsi" w:hAnsiTheme="minorHAnsi"/>
          <w:b/>
          <w:bCs/>
          <w:sz w:val="28"/>
          <w:szCs w:val="28"/>
        </w:rPr>
      </w:pPr>
    </w:p>
    <w:p w14:paraId="1DDFEB8E" w14:textId="77777777" w:rsidR="00B071A9" w:rsidRDefault="00B071A9" w:rsidP="004F73DC">
      <w:pPr>
        <w:tabs>
          <w:tab w:val="left" w:pos="5280"/>
        </w:tabs>
        <w:rPr>
          <w:rFonts w:asciiTheme="minorHAnsi" w:hAnsiTheme="minorHAnsi"/>
          <w:b/>
          <w:bCs/>
          <w:sz w:val="24"/>
          <w:szCs w:val="24"/>
        </w:rPr>
        <w:sectPr w:rsidR="00B071A9" w:rsidSect="003127BF">
          <w:pgSz w:w="12240" w:h="15840"/>
          <w:pgMar w:top="720" w:right="1440" w:bottom="1440" w:left="1440" w:header="720" w:footer="720" w:gutter="0"/>
          <w:cols w:space="720"/>
          <w:docGrid w:linePitch="360"/>
        </w:sectPr>
      </w:pPr>
    </w:p>
    <w:p w14:paraId="7DFEFD5E" w14:textId="3A539004" w:rsidR="002064B6" w:rsidRPr="007B531B" w:rsidRDefault="002064B6" w:rsidP="004F73DC">
      <w:pPr>
        <w:tabs>
          <w:tab w:val="left" w:pos="5280"/>
        </w:tabs>
        <w:rPr>
          <w:rFonts w:asciiTheme="minorHAnsi" w:hAnsiTheme="minorHAnsi"/>
          <w:b/>
          <w:bCs/>
        </w:rPr>
      </w:pPr>
      <w:r w:rsidRPr="007B531B">
        <w:rPr>
          <w:rFonts w:asciiTheme="minorHAnsi" w:hAnsiTheme="minorHAnsi"/>
          <w:b/>
          <w:bCs/>
        </w:rPr>
        <w:lastRenderedPageBreak/>
        <w:t>Appendix B – Project Budget</w:t>
      </w:r>
    </w:p>
    <w:p w14:paraId="24EB705F" w14:textId="77777777" w:rsidR="00E04419" w:rsidRDefault="00E04419" w:rsidP="004F73DC">
      <w:pPr>
        <w:tabs>
          <w:tab w:val="left" w:pos="5280"/>
        </w:tabs>
        <w:rPr>
          <w:rFonts w:asciiTheme="minorHAnsi" w:hAnsiTheme="minorHAnsi"/>
          <w:b/>
          <w:bCs/>
          <w:sz w:val="24"/>
          <w:szCs w:val="24"/>
        </w:rPr>
      </w:pPr>
    </w:p>
    <w:p w14:paraId="568A8839" w14:textId="77777777" w:rsidR="005D55F2" w:rsidRDefault="005D55F2" w:rsidP="004F73DC">
      <w:pPr>
        <w:tabs>
          <w:tab w:val="left" w:pos="5280"/>
        </w:tabs>
        <w:rPr>
          <w:rFonts w:asciiTheme="minorHAnsi" w:hAnsiTheme="minorHAnsi"/>
          <w:b/>
          <w:bCs/>
          <w:sz w:val="24"/>
          <w:szCs w:val="24"/>
        </w:rPr>
      </w:pPr>
    </w:p>
    <w:tbl>
      <w:tblPr>
        <w:tblStyle w:val="TableGrid"/>
        <w:tblW w:w="9710" w:type="dxa"/>
        <w:tblLook w:val="04A0" w:firstRow="1" w:lastRow="0" w:firstColumn="1" w:lastColumn="0" w:noHBand="0" w:noVBand="1"/>
      </w:tblPr>
      <w:tblGrid>
        <w:gridCol w:w="2222"/>
        <w:gridCol w:w="1872"/>
        <w:gridCol w:w="1872"/>
        <w:gridCol w:w="1872"/>
        <w:gridCol w:w="1872"/>
      </w:tblGrid>
      <w:tr w:rsidR="005D55F2" w14:paraId="493C8F95" w14:textId="77777777" w:rsidTr="005D55F2">
        <w:tc>
          <w:tcPr>
            <w:tcW w:w="2222" w:type="dxa"/>
          </w:tcPr>
          <w:p w14:paraId="505B4E13" w14:textId="77777777" w:rsidR="005D55F2" w:rsidRDefault="005D55F2" w:rsidP="004F73DC">
            <w:pPr>
              <w:tabs>
                <w:tab w:val="left" w:pos="5280"/>
              </w:tabs>
              <w:rPr>
                <w:rFonts w:asciiTheme="minorHAnsi" w:hAnsiTheme="minorHAnsi"/>
                <w:b/>
                <w:bCs/>
                <w:sz w:val="24"/>
                <w:szCs w:val="24"/>
              </w:rPr>
            </w:pPr>
          </w:p>
        </w:tc>
        <w:tc>
          <w:tcPr>
            <w:tcW w:w="1872" w:type="dxa"/>
          </w:tcPr>
          <w:p w14:paraId="4E6ECB58" w14:textId="77777777" w:rsidR="005D55F2" w:rsidRDefault="005D55F2" w:rsidP="005D55F2">
            <w:pPr>
              <w:tabs>
                <w:tab w:val="left" w:pos="5280"/>
              </w:tabs>
              <w:jc w:val="center"/>
              <w:rPr>
                <w:rFonts w:asciiTheme="minorHAnsi" w:hAnsiTheme="minorHAnsi"/>
                <w:b/>
                <w:bCs/>
                <w:sz w:val="24"/>
                <w:szCs w:val="24"/>
              </w:rPr>
            </w:pPr>
            <w:r>
              <w:rPr>
                <w:rFonts w:asciiTheme="minorHAnsi" w:hAnsiTheme="minorHAnsi"/>
                <w:b/>
                <w:bCs/>
                <w:sz w:val="24"/>
                <w:szCs w:val="24"/>
              </w:rPr>
              <w:t>SOURCE:</w:t>
            </w:r>
          </w:p>
          <w:p w14:paraId="28350EF7" w14:textId="77777777" w:rsidR="005D55F2" w:rsidRDefault="005D55F2" w:rsidP="005D55F2">
            <w:pPr>
              <w:tabs>
                <w:tab w:val="left" w:pos="5280"/>
              </w:tabs>
              <w:jc w:val="center"/>
              <w:rPr>
                <w:rFonts w:asciiTheme="minorHAnsi" w:hAnsiTheme="minorHAnsi"/>
                <w:b/>
                <w:bCs/>
                <w:sz w:val="24"/>
                <w:szCs w:val="24"/>
              </w:rPr>
            </w:pPr>
          </w:p>
          <w:p w14:paraId="10C16896" w14:textId="77777777" w:rsidR="005D55F2" w:rsidRDefault="005D55F2" w:rsidP="005D55F2">
            <w:pPr>
              <w:tabs>
                <w:tab w:val="left" w:pos="5280"/>
              </w:tabs>
              <w:jc w:val="center"/>
              <w:rPr>
                <w:rFonts w:asciiTheme="minorHAnsi" w:hAnsiTheme="minorHAnsi"/>
                <w:b/>
                <w:bCs/>
                <w:sz w:val="24"/>
                <w:szCs w:val="24"/>
              </w:rPr>
            </w:pPr>
          </w:p>
          <w:p w14:paraId="59CF1687" w14:textId="75FDEE76" w:rsidR="005D55F2" w:rsidRDefault="005D55F2" w:rsidP="005D55F2">
            <w:pPr>
              <w:tabs>
                <w:tab w:val="left" w:pos="5280"/>
              </w:tabs>
              <w:jc w:val="center"/>
              <w:rPr>
                <w:rFonts w:asciiTheme="minorHAnsi" w:hAnsiTheme="minorHAnsi"/>
                <w:b/>
                <w:bCs/>
                <w:sz w:val="24"/>
                <w:szCs w:val="24"/>
              </w:rPr>
            </w:pPr>
          </w:p>
        </w:tc>
        <w:tc>
          <w:tcPr>
            <w:tcW w:w="1872" w:type="dxa"/>
          </w:tcPr>
          <w:p w14:paraId="78A01AE5" w14:textId="7C345355" w:rsidR="005D55F2" w:rsidRDefault="005D55F2" w:rsidP="005D55F2">
            <w:pPr>
              <w:tabs>
                <w:tab w:val="left" w:pos="5280"/>
              </w:tabs>
              <w:jc w:val="center"/>
              <w:rPr>
                <w:rFonts w:asciiTheme="minorHAnsi" w:hAnsiTheme="minorHAnsi"/>
                <w:b/>
                <w:bCs/>
                <w:sz w:val="24"/>
                <w:szCs w:val="24"/>
              </w:rPr>
            </w:pPr>
            <w:r>
              <w:rPr>
                <w:rFonts w:asciiTheme="minorHAnsi" w:hAnsiTheme="minorHAnsi"/>
                <w:b/>
                <w:bCs/>
                <w:sz w:val="24"/>
                <w:szCs w:val="24"/>
              </w:rPr>
              <w:t>SOURCE:</w:t>
            </w:r>
          </w:p>
        </w:tc>
        <w:tc>
          <w:tcPr>
            <w:tcW w:w="1872" w:type="dxa"/>
          </w:tcPr>
          <w:p w14:paraId="3134CBF0" w14:textId="6061E15F" w:rsidR="005D55F2" w:rsidRDefault="005D55F2" w:rsidP="005D55F2">
            <w:pPr>
              <w:tabs>
                <w:tab w:val="left" w:pos="5280"/>
              </w:tabs>
              <w:jc w:val="center"/>
              <w:rPr>
                <w:rFonts w:asciiTheme="minorHAnsi" w:hAnsiTheme="minorHAnsi"/>
                <w:b/>
                <w:bCs/>
                <w:sz w:val="24"/>
                <w:szCs w:val="24"/>
              </w:rPr>
            </w:pPr>
            <w:r>
              <w:rPr>
                <w:rFonts w:asciiTheme="minorHAnsi" w:hAnsiTheme="minorHAnsi"/>
                <w:b/>
                <w:bCs/>
                <w:sz w:val="24"/>
                <w:szCs w:val="24"/>
              </w:rPr>
              <w:t>SOURCE:</w:t>
            </w:r>
          </w:p>
        </w:tc>
        <w:tc>
          <w:tcPr>
            <w:tcW w:w="1872" w:type="dxa"/>
            <w:vAlign w:val="center"/>
          </w:tcPr>
          <w:p w14:paraId="51807CB2" w14:textId="16BB6B68" w:rsidR="005D55F2" w:rsidRDefault="005D55F2" w:rsidP="005D55F2">
            <w:pPr>
              <w:tabs>
                <w:tab w:val="left" w:pos="5280"/>
              </w:tabs>
              <w:jc w:val="center"/>
              <w:rPr>
                <w:rFonts w:asciiTheme="minorHAnsi" w:hAnsiTheme="minorHAnsi"/>
                <w:b/>
                <w:bCs/>
                <w:sz w:val="24"/>
                <w:szCs w:val="24"/>
              </w:rPr>
            </w:pPr>
            <w:r>
              <w:rPr>
                <w:rFonts w:asciiTheme="minorHAnsi" w:hAnsiTheme="minorHAnsi"/>
                <w:b/>
                <w:bCs/>
                <w:sz w:val="24"/>
                <w:szCs w:val="24"/>
              </w:rPr>
              <w:t>TOTAL</w:t>
            </w:r>
          </w:p>
        </w:tc>
      </w:tr>
      <w:tr w:rsidR="005D55F2" w14:paraId="32A1E0E5" w14:textId="77777777" w:rsidTr="005D55F2">
        <w:trPr>
          <w:trHeight w:val="432"/>
        </w:trPr>
        <w:tc>
          <w:tcPr>
            <w:tcW w:w="2222" w:type="dxa"/>
            <w:vAlign w:val="center"/>
          </w:tcPr>
          <w:p w14:paraId="335D1594" w14:textId="2C82B255"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Land</w:t>
            </w:r>
          </w:p>
        </w:tc>
        <w:tc>
          <w:tcPr>
            <w:tcW w:w="1872" w:type="dxa"/>
          </w:tcPr>
          <w:p w14:paraId="1511AF6D" w14:textId="77777777" w:rsidR="005D55F2" w:rsidRDefault="005D55F2" w:rsidP="004F73DC">
            <w:pPr>
              <w:tabs>
                <w:tab w:val="left" w:pos="5280"/>
              </w:tabs>
              <w:rPr>
                <w:rFonts w:asciiTheme="minorHAnsi" w:hAnsiTheme="minorHAnsi"/>
                <w:b/>
                <w:bCs/>
                <w:sz w:val="24"/>
                <w:szCs w:val="24"/>
              </w:rPr>
            </w:pPr>
          </w:p>
        </w:tc>
        <w:tc>
          <w:tcPr>
            <w:tcW w:w="1872" w:type="dxa"/>
          </w:tcPr>
          <w:p w14:paraId="6283A836" w14:textId="77777777" w:rsidR="005D55F2" w:rsidRDefault="005D55F2" w:rsidP="004F73DC">
            <w:pPr>
              <w:tabs>
                <w:tab w:val="left" w:pos="5280"/>
              </w:tabs>
              <w:rPr>
                <w:rFonts w:asciiTheme="minorHAnsi" w:hAnsiTheme="minorHAnsi"/>
                <w:b/>
                <w:bCs/>
                <w:sz w:val="24"/>
                <w:szCs w:val="24"/>
              </w:rPr>
            </w:pPr>
          </w:p>
        </w:tc>
        <w:tc>
          <w:tcPr>
            <w:tcW w:w="1872" w:type="dxa"/>
          </w:tcPr>
          <w:p w14:paraId="6FD9019F" w14:textId="77777777" w:rsidR="005D55F2" w:rsidRDefault="005D55F2" w:rsidP="004F73DC">
            <w:pPr>
              <w:tabs>
                <w:tab w:val="left" w:pos="5280"/>
              </w:tabs>
              <w:rPr>
                <w:rFonts w:asciiTheme="minorHAnsi" w:hAnsiTheme="minorHAnsi"/>
                <w:b/>
                <w:bCs/>
                <w:sz w:val="24"/>
                <w:szCs w:val="24"/>
              </w:rPr>
            </w:pPr>
          </w:p>
        </w:tc>
        <w:tc>
          <w:tcPr>
            <w:tcW w:w="1872" w:type="dxa"/>
          </w:tcPr>
          <w:p w14:paraId="73202114" w14:textId="77777777" w:rsidR="005D55F2" w:rsidRDefault="005D55F2" w:rsidP="004F73DC">
            <w:pPr>
              <w:tabs>
                <w:tab w:val="left" w:pos="5280"/>
              </w:tabs>
              <w:rPr>
                <w:rFonts w:asciiTheme="minorHAnsi" w:hAnsiTheme="minorHAnsi"/>
                <w:b/>
                <w:bCs/>
                <w:sz w:val="24"/>
                <w:szCs w:val="24"/>
              </w:rPr>
            </w:pPr>
          </w:p>
        </w:tc>
      </w:tr>
      <w:tr w:rsidR="005D55F2" w14:paraId="5FB03A07" w14:textId="77777777" w:rsidTr="005D55F2">
        <w:trPr>
          <w:trHeight w:val="432"/>
        </w:trPr>
        <w:tc>
          <w:tcPr>
            <w:tcW w:w="2222" w:type="dxa"/>
            <w:vAlign w:val="center"/>
          </w:tcPr>
          <w:p w14:paraId="073D88F0" w14:textId="3C2A461C"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Existing Buildings</w:t>
            </w:r>
          </w:p>
        </w:tc>
        <w:tc>
          <w:tcPr>
            <w:tcW w:w="1872" w:type="dxa"/>
          </w:tcPr>
          <w:p w14:paraId="5EBB0733" w14:textId="77777777" w:rsidR="005D55F2" w:rsidRDefault="005D55F2" w:rsidP="004F73DC">
            <w:pPr>
              <w:tabs>
                <w:tab w:val="left" w:pos="5280"/>
              </w:tabs>
              <w:rPr>
                <w:rFonts w:asciiTheme="minorHAnsi" w:hAnsiTheme="minorHAnsi"/>
                <w:b/>
                <w:bCs/>
                <w:sz w:val="24"/>
                <w:szCs w:val="24"/>
              </w:rPr>
            </w:pPr>
          </w:p>
        </w:tc>
        <w:tc>
          <w:tcPr>
            <w:tcW w:w="1872" w:type="dxa"/>
          </w:tcPr>
          <w:p w14:paraId="48100937" w14:textId="77777777" w:rsidR="005D55F2" w:rsidRDefault="005D55F2" w:rsidP="004F73DC">
            <w:pPr>
              <w:tabs>
                <w:tab w:val="left" w:pos="5280"/>
              </w:tabs>
              <w:rPr>
                <w:rFonts w:asciiTheme="minorHAnsi" w:hAnsiTheme="minorHAnsi"/>
                <w:b/>
                <w:bCs/>
                <w:sz w:val="24"/>
                <w:szCs w:val="24"/>
              </w:rPr>
            </w:pPr>
          </w:p>
        </w:tc>
        <w:tc>
          <w:tcPr>
            <w:tcW w:w="1872" w:type="dxa"/>
          </w:tcPr>
          <w:p w14:paraId="2A3E6D15" w14:textId="77777777" w:rsidR="005D55F2" w:rsidRDefault="005D55F2" w:rsidP="004F73DC">
            <w:pPr>
              <w:tabs>
                <w:tab w:val="left" w:pos="5280"/>
              </w:tabs>
              <w:rPr>
                <w:rFonts w:asciiTheme="minorHAnsi" w:hAnsiTheme="minorHAnsi"/>
                <w:b/>
                <w:bCs/>
                <w:sz w:val="24"/>
                <w:szCs w:val="24"/>
              </w:rPr>
            </w:pPr>
          </w:p>
        </w:tc>
        <w:tc>
          <w:tcPr>
            <w:tcW w:w="1872" w:type="dxa"/>
          </w:tcPr>
          <w:p w14:paraId="37EB79E6" w14:textId="77777777" w:rsidR="005D55F2" w:rsidRDefault="005D55F2" w:rsidP="004F73DC">
            <w:pPr>
              <w:tabs>
                <w:tab w:val="left" w:pos="5280"/>
              </w:tabs>
              <w:rPr>
                <w:rFonts w:asciiTheme="minorHAnsi" w:hAnsiTheme="minorHAnsi"/>
                <w:b/>
                <w:bCs/>
                <w:sz w:val="24"/>
                <w:szCs w:val="24"/>
              </w:rPr>
            </w:pPr>
          </w:p>
        </w:tc>
      </w:tr>
      <w:tr w:rsidR="005D55F2" w14:paraId="77551E9F" w14:textId="77777777" w:rsidTr="005D55F2">
        <w:trPr>
          <w:trHeight w:val="432"/>
        </w:trPr>
        <w:tc>
          <w:tcPr>
            <w:tcW w:w="2222" w:type="dxa"/>
            <w:vAlign w:val="center"/>
          </w:tcPr>
          <w:p w14:paraId="06AF17B5" w14:textId="73A29989"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Appraisal</w:t>
            </w:r>
          </w:p>
        </w:tc>
        <w:tc>
          <w:tcPr>
            <w:tcW w:w="1872" w:type="dxa"/>
          </w:tcPr>
          <w:p w14:paraId="062D2338" w14:textId="77777777" w:rsidR="005D55F2" w:rsidRDefault="005D55F2" w:rsidP="004F73DC">
            <w:pPr>
              <w:tabs>
                <w:tab w:val="left" w:pos="5280"/>
              </w:tabs>
              <w:rPr>
                <w:rFonts w:asciiTheme="minorHAnsi" w:hAnsiTheme="minorHAnsi"/>
                <w:b/>
                <w:bCs/>
                <w:sz w:val="24"/>
                <w:szCs w:val="24"/>
              </w:rPr>
            </w:pPr>
          </w:p>
        </w:tc>
        <w:tc>
          <w:tcPr>
            <w:tcW w:w="1872" w:type="dxa"/>
          </w:tcPr>
          <w:p w14:paraId="0CACD21F" w14:textId="77777777" w:rsidR="005D55F2" w:rsidRDefault="005D55F2" w:rsidP="004F73DC">
            <w:pPr>
              <w:tabs>
                <w:tab w:val="left" w:pos="5280"/>
              </w:tabs>
              <w:rPr>
                <w:rFonts w:asciiTheme="minorHAnsi" w:hAnsiTheme="minorHAnsi"/>
                <w:b/>
                <w:bCs/>
                <w:sz w:val="24"/>
                <w:szCs w:val="24"/>
              </w:rPr>
            </w:pPr>
          </w:p>
        </w:tc>
        <w:tc>
          <w:tcPr>
            <w:tcW w:w="1872" w:type="dxa"/>
          </w:tcPr>
          <w:p w14:paraId="5D059A45" w14:textId="77777777" w:rsidR="005D55F2" w:rsidRDefault="005D55F2" w:rsidP="004F73DC">
            <w:pPr>
              <w:tabs>
                <w:tab w:val="left" w:pos="5280"/>
              </w:tabs>
              <w:rPr>
                <w:rFonts w:asciiTheme="minorHAnsi" w:hAnsiTheme="minorHAnsi"/>
                <w:b/>
                <w:bCs/>
                <w:sz w:val="24"/>
                <w:szCs w:val="24"/>
              </w:rPr>
            </w:pPr>
          </w:p>
        </w:tc>
        <w:tc>
          <w:tcPr>
            <w:tcW w:w="1872" w:type="dxa"/>
          </w:tcPr>
          <w:p w14:paraId="3AFC2CF2" w14:textId="77777777" w:rsidR="005D55F2" w:rsidRDefault="005D55F2" w:rsidP="004F73DC">
            <w:pPr>
              <w:tabs>
                <w:tab w:val="left" w:pos="5280"/>
              </w:tabs>
              <w:rPr>
                <w:rFonts w:asciiTheme="minorHAnsi" w:hAnsiTheme="minorHAnsi"/>
                <w:b/>
                <w:bCs/>
                <w:sz w:val="24"/>
                <w:szCs w:val="24"/>
              </w:rPr>
            </w:pPr>
          </w:p>
        </w:tc>
      </w:tr>
      <w:tr w:rsidR="005D55F2" w14:paraId="6C39FD80" w14:textId="77777777" w:rsidTr="005D55F2">
        <w:trPr>
          <w:trHeight w:val="432"/>
        </w:trPr>
        <w:tc>
          <w:tcPr>
            <w:tcW w:w="2222" w:type="dxa"/>
            <w:vAlign w:val="center"/>
          </w:tcPr>
          <w:p w14:paraId="1784AA62" w14:textId="74611209"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Legal/Closing Costs</w:t>
            </w:r>
          </w:p>
        </w:tc>
        <w:tc>
          <w:tcPr>
            <w:tcW w:w="1872" w:type="dxa"/>
          </w:tcPr>
          <w:p w14:paraId="57892560" w14:textId="77777777" w:rsidR="005D55F2" w:rsidRDefault="005D55F2" w:rsidP="004F73DC">
            <w:pPr>
              <w:tabs>
                <w:tab w:val="left" w:pos="5280"/>
              </w:tabs>
              <w:rPr>
                <w:rFonts w:asciiTheme="minorHAnsi" w:hAnsiTheme="minorHAnsi"/>
                <w:b/>
                <w:bCs/>
                <w:sz w:val="24"/>
                <w:szCs w:val="24"/>
              </w:rPr>
            </w:pPr>
          </w:p>
        </w:tc>
        <w:tc>
          <w:tcPr>
            <w:tcW w:w="1872" w:type="dxa"/>
          </w:tcPr>
          <w:p w14:paraId="436BC16C" w14:textId="77777777" w:rsidR="005D55F2" w:rsidRDefault="005D55F2" w:rsidP="004F73DC">
            <w:pPr>
              <w:tabs>
                <w:tab w:val="left" w:pos="5280"/>
              </w:tabs>
              <w:rPr>
                <w:rFonts w:asciiTheme="minorHAnsi" w:hAnsiTheme="minorHAnsi"/>
                <w:b/>
                <w:bCs/>
                <w:sz w:val="24"/>
                <w:szCs w:val="24"/>
              </w:rPr>
            </w:pPr>
          </w:p>
        </w:tc>
        <w:tc>
          <w:tcPr>
            <w:tcW w:w="1872" w:type="dxa"/>
          </w:tcPr>
          <w:p w14:paraId="17E81524" w14:textId="77777777" w:rsidR="005D55F2" w:rsidRDefault="005D55F2" w:rsidP="004F73DC">
            <w:pPr>
              <w:tabs>
                <w:tab w:val="left" w:pos="5280"/>
              </w:tabs>
              <w:rPr>
                <w:rFonts w:asciiTheme="minorHAnsi" w:hAnsiTheme="minorHAnsi"/>
                <w:b/>
                <w:bCs/>
                <w:sz w:val="24"/>
                <w:szCs w:val="24"/>
              </w:rPr>
            </w:pPr>
          </w:p>
        </w:tc>
        <w:tc>
          <w:tcPr>
            <w:tcW w:w="1872" w:type="dxa"/>
          </w:tcPr>
          <w:p w14:paraId="3D7FD5CD" w14:textId="77777777" w:rsidR="005D55F2" w:rsidRDefault="005D55F2" w:rsidP="004F73DC">
            <w:pPr>
              <w:tabs>
                <w:tab w:val="left" w:pos="5280"/>
              </w:tabs>
              <w:rPr>
                <w:rFonts w:asciiTheme="minorHAnsi" w:hAnsiTheme="minorHAnsi"/>
                <w:b/>
                <w:bCs/>
                <w:sz w:val="24"/>
                <w:szCs w:val="24"/>
              </w:rPr>
            </w:pPr>
          </w:p>
        </w:tc>
      </w:tr>
      <w:tr w:rsidR="005D55F2" w14:paraId="6C048ECD" w14:textId="77777777" w:rsidTr="005D55F2">
        <w:trPr>
          <w:trHeight w:val="432"/>
        </w:trPr>
        <w:tc>
          <w:tcPr>
            <w:tcW w:w="2222" w:type="dxa"/>
            <w:shd w:val="clear" w:color="auto" w:fill="D0CECE" w:themeFill="background2" w:themeFillShade="E6"/>
            <w:vAlign w:val="center"/>
          </w:tcPr>
          <w:p w14:paraId="07BF0426" w14:textId="32016402"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Total Acquisition</w:t>
            </w:r>
          </w:p>
        </w:tc>
        <w:tc>
          <w:tcPr>
            <w:tcW w:w="1872" w:type="dxa"/>
            <w:shd w:val="clear" w:color="auto" w:fill="D0CECE" w:themeFill="background2" w:themeFillShade="E6"/>
          </w:tcPr>
          <w:p w14:paraId="460EE7F7" w14:textId="77777777" w:rsidR="005D55F2" w:rsidRDefault="005D55F2" w:rsidP="004F73DC">
            <w:pPr>
              <w:tabs>
                <w:tab w:val="left" w:pos="5280"/>
              </w:tabs>
              <w:rPr>
                <w:rFonts w:asciiTheme="minorHAnsi" w:hAnsiTheme="minorHAnsi"/>
                <w:b/>
                <w:bCs/>
                <w:sz w:val="24"/>
                <w:szCs w:val="24"/>
              </w:rPr>
            </w:pPr>
          </w:p>
        </w:tc>
        <w:tc>
          <w:tcPr>
            <w:tcW w:w="1872" w:type="dxa"/>
            <w:shd w:val="clear" w:color="auto" w:fill="D0CECE" w:themeFill="background2" w:themeFillShade="E6"/>
          </w:tcPr>
          <w:p w14:paraId="44E5D77B" w14:textId="77777777" w:rsidR="005D55F2" w:rsidRDefault="005D55F2" w:rsidP="004F73DC">
            <w:pPr>
              <w:tabs>
                <w:tab w:val="left" w:pos="5280"/>
              </w:tabs>
              <w:rPr>
                <w:rFonts w:asciiTheme="minorHAnsi" w:hAnsiTheme="minorHAnsi"/>
                <w:b/>
                <w:bCs/>
                <w:sz w:val="24"/>
                <w:szCs w:val="24"/>
              </w:rPr>
            </w:pPr>
          </w:p>
        </w:tc>
        <w:tc>
          <w:tcPr>
            <w:tcW w:w="1872" w:type="dxa"/>
            <w:shd w:val="clear" w:color="auto" w:fill="D0CECE" w:themeFill="background2" w:themeFillShade="E6"/>
          </w:tcPr>
          <w:p w14:paraId="408860FA" w14:textId="77777777" w:rsidR="005D55F2" w:rsidRDefault="005D55F2" w:rsidP="004F73DC">
            <w:pPr>
              <w:tabs>
                <w:tab w:val="left" w:pos="5280"/>
              </w:tabs>
              <w:rPr>
                <w:rFonts w:asciiTheme="minorHAnsi" w:hAnsiTheme="minorHAnsi"/>
                <w:b/>
                <w:bCs/>
                <w:sz w:val="24"/>
                <w:szCs w:val="24"/>
              </w:rPr>
            </w:pPr>
          </w:p>
        </w:tc>
        <w:tc>
          <w:tcPr>
            <w:tcW w:w="1872" w:type="dxa"/>
            <w:shd w:val="clear" w:color="auto" w:fill="D0CECE" w:themeFill="background2" w:themeFillShade="E6"/>
          </w:tcPr>
          <w:p w14:paraId="4AFD21C0" w14:textId="77777777" w:rsidR="005D55F2" w:rsidRDefault="005D55F2" w:rsidP="004F73DC">
            <w:pPr>
              <w:tabs>
                <w:tab w:val="left" w:pos="5280"/>
              </w:tabs>
              <w:rPr>
                <w:rFonts w:asciiTheme="minorHAnsi" w:hAnsiTheme="minorHAnsi"/>
                <w:b/>
                <w:bCs/>
                <w:sz w:val="24"/>
                <w:szCs w:val="24"/>
              </w:rPr>
            </w:pPr>
          </w:p>
        </w:tc>
      </w:tr>
      <w:tr w:rsidR="005D55F2" w14:paraId="3C4B954F" w14:textId="77777777" w:rsidTr="005D55F2">
        <w:trPr>
          <w:trHeight w:val="432"/>
        </w:trPr>
        <w:tc>
          <w:tcPr>
            <w:tcW w:w="2222" w:type="dxa"/>
            <w:vAlign w:val="center"/>
          </w:tcPr>
          <w:p w14:paraId="05E73654" w14:textId="086F0F15"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Construction</w:t>
            </w:r>
          </w:p>
        </w:tc>
        <w:tc>
          <w:tcPr>
            <w:tcW w:w="1872" w:type="dxa"/>
          </w:tcPr>
          <w:p w14:paraId="121BDEB4" w14:textId="77777777" w:rsidR="005D55F2" w:rsidRDefault="005D55F2" w:rsidP="004F73DC">
            <w:pPr>
              <w:tabs>
                <w:tab w:val="left" w:pos="5280"/>
              </w:tabs>
              <w:rPr>
                <w:rFonts w:asciiTheme="minorHAnsi" w:hAnsiTheme="minorHAnsi"/>
                <w:b/>
                <w:bCs/>
                <w:sz w:val="24"/>
                <w:szCs w:val="24"/>
              </w:rPr>
            </w:pPr>
          </w:p>
        </w:tc>
        <w:tc>
          <w:tcPr>
            <w:tcW w:w="1872" w:type="dxa"/>
          </w:tcPr>
          <w:p w14:paraId="523B5CFB" w14:textId="77777777" w:rsidR="005D55F2" w:rsidRDefault="005D55F2" w:rsidP="004F73DC">
            <w:pPr>
              <w:tabs>
                <w:tab w:val="left" w:pos="5280"/>
              </w:tabs>
              <w:rPr>
                <w:rFonts w:asciiTheme="minorHAnsi" w:hAnsiTheme="minorHAnsi"/>
                <w:b/>
                <w:bCs/>
                <w:sz w:val="24"/>
                <w:szCs w:val="24"/>
              </w:rPr>
            </w:pPr>
          </w:p>
        </w:tc>
        <w:tc>
          <w:tcPr>
            <w:tcW w:w="1872" w:type="dxa"/>
          </w:tcPr>
          <w:p w14:paraId="4A6AEEDC" w14:textId="77777777" w:rsidR="005D55F2" w:rsidRDefault="005D55F2" w:rsidP="004F73DC">
            <w:pPr>
              <w:tabs>
                <w:tab w:val="left" w:pos="5280"/>
              </w:tabs>
              <w:rPr>
                <w:rFonts w:asciiTheme="minorHAnsi" w:hAnsiTheme="minorHAnsi"/>
                <w:b/>
                <w:bCs/>
                <w:sz w:val="24"/>
                <w:szCs w:val="24"/>
              </w:rPr>
            </w:pPr>
          </w:p>
        </w:tc>
        <w:tc>
          <w:tcPr>
            <w:tcW w:w="1872" w:type="dxa"/>
          </w:tcPr>
          <w:p w14:paraId="035A5A6C" w14:textId="77777777" w:rsidR="005D55F2" w:rsidRDefault="005D55F2" w:rsidP="004F73DC">
            <w:pPr>
              <w:tabs>
                <w:tab w:val="left" w:pos="5280"/>
              </w:tabs>
              <w:rPr>
                <w:rFonts w:asciiTheme="minorHAnsi" w:hAnsiTheme="minorHAnsi"/>
                <w:b/>
                <w:bCs/>
                <w:sz w:val="24"/>
                <w:szCs w:val="24"/>
              </w:rPr>
            </w:pPr>
          </w:p>
        </w:tc>
      </w:tr>
      <w:tr w:rsidR="005D55F2" w14:paraId="1B3C6F68" w14:textId="77777777" w:rsidTr="005D55F2">
        <w:trPr>
          <w:trHeight w:val="432"/>
        </w:trPr>
        <w:tc>
          <w:tcPr>
            <w:tcW w:w="2222" w:type="dxa"/>
            <w:vAlign w:val="center"/>
          </w:tcPr>
          <w:p w14:paraId="3AABDAC1" w14:textId="08B98811"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Contingency</w:t>
            </w:r>
          </w:p>
        </w:tc>
        <w:tc>
          <w:tcPr>
            <w:tcW w:w="1872" w:type="dxa"/>
          </w:tcPr>
          <w:p w14:paraId="6DF3FCE5" w14:textId="77777777" w:rsidR="005D55F2" w:rsidRDefault="005D55F2" w:rsidP="004F73DC">
            <w:pPr>
              <w:tabs>
                <w:tab w:val="left" w:pos="5280"/>
              </w:tabs>
              <w:rPr>
                <w:rFonts w:asciiTheme="minorHAnsi" w:hAnsiTheme="minorHAnsi"/>
                <w:b/>
                <w:bCs/>
                <w:sz w:val="24"/>
                <w:szCs w:val="24"/>
              </w:rPr>
            </w:pPr>
          </w:p>
        </w:tc>
        <w:tc>
          <w:tcPr>
            <w:tcW w:w="1872" w:type="dxa"/>
          </w:tcPr>
          <w:p w14:paraId="4439D4C7" w14:textId="77777777" w:rsidR="005D55F2" w:rsidRDefault="005D55F2" w:rsidP="004F73DC">
            <w:pPr>
              <w:tabs>
                <w:tab w:val="left" w:pos="5280"/>
              </w:tabs>
              <w:rPr>
                <w:rFonts w:asciiTheme="minorHAnsi" w:hAnsiTheme="minorHAnsi"/>
                <w:b/>
                <w:bCs/>
                <w:sz w:val="24"/>
                <w:szCs w:val="24"/>
              </w:rPr>
            </w:pPr>
          </w:p>
        </w:tc>
        <w:tc>
          <w:tcPr>
            <w:tcW w:w="1872" w:type="dxa"/>
          </w:tcPr>
          <w:p w14:paraId="79A4AC3C" w14:textId="77777777" w:rsidR="005D55F2" w:rsidRDefault="005D55F2" w:rsidP="004F73DC">
            <w:pPr>
              <w:tabs>
                <w:tab w:val="left" w:pos="5280"/>
              </w:tabs>
              <w:rPr>
                <w:rFonts w:asciiTheme="minorHAnsi" w:hAnsiTheme="minorHAnsi"/>
                <w:b/>
                <w:bCs/>
                <w:sz w:val="24"/>
                <w:szCs w:val="24"/>
              </w:rPr>
            </w:pPr>
          </w:p>
        </w:tc>
        <w:tc>
          <w:tcPr>
            <w:tcW w:w="1872" w:type="dxa"/>
          </w:tcPr>
          <w:p w14:paraId="3D7060C0" w14:textId="77777777" w:rsidR="005D55F2" w:rsidRDefault="005D55F2" w:rsidP="004F73DC">
            <w:pPr>
              <w:tabs>
                <w:tab w:val="left" w:pos="5280"/>
              </w:tabs>
              <w:rPr>
                <w:rFonts w:asciiTheme="minorHAnsi" w:hAnsiTheme="minorHAnsi"/>
                <w:b/>
                <w:bCs/>
                <w:sz w:val="24"/>
                <w:szCs w:val="24"/>
              </w:rPr>
            </w:pPr>
          </w:p>
        </w:tc>
      </w:tr>
      <w:tr w:rsidR="005D55F2" w14:paraId="31E9C6BA" w14:textId="77777777" w:rsidTr="005D55F2">
        <w:trPr>
          <w:trHeight w:val="432"/>
        </w:trPr>
        <w:tc>
          <w:tcPr>
            <w:tcW w:w="2222" w:type="dxa"/>
            <w:vAlign w:val="center"/>
          </w:tcPr>
          <w:p w14:paraId="788AB175" w14:textId="1164C475"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Contractor Fees</w:t>
            </w:r>
          </w:p>
        </w:tc>
        <w:tc>
          <w:tcPr>
            <w:tcW w:w="1872" w:type="dxa"/>
          </w:tcPr>
          <w:p w14:paraId="7BC6DD0C" w14:textId="77777777" w:rsidR="005D55F2" w:rsidRDefault="005D55F2" w:rsidP="004F73DC">
            <w:pPr>
              <w:tabs>
                <w:tab w:val="left" w:pos="5280"/>
              </w:tabs>
              <w:rPr>
                <w:rFonts w:asciiTheme="minorHAnsi" w:hAnsiTheme="minorHAnsi"/>
                <w:b/>
                <w:bCs/>
                <w:sz w:val="24"/>
                <w:szCs w:val="24"/>
              </w:rPr>
            </w:pPr>
          </w:p>
        </w:tc>
        <w:tc>
          <w:tcPr>
            <w:tcW w:w="1872" w:type="dxa"/>
          </w:tcPr>
          <w:p w14:paraId="171B05D4" w14:textId="77777777" w:rsidR="005D55F2" w:rsidRDefault="005D55F2" w:rsidP="004F73DC">
            <w:pPr>
              <w:tabs>
                <w:tab w:val="left" w:pos="5280"/>
              </w:tabs>
              <w:rPr>
                <w:rFonts w:asciiTheme="minorHAnsi" w:hAnsiTheme="minorHAnsi"/>
                <w:b/>
                <w:bCs/>
                <w:sz w:val="24"/>
                <w:szCs w:val="24"/>
              </w:rPr>
            </w:pPr>
          </w:p>
        </w:tc>
        <w:tc>
          <w:tcPr>
            <w:tcW w:w="1872" w:type="dxa"/>
          </w:tcPr>
          <w:p w14:paraId="02BB6239" w14:textId="77777777" w:rsidR="005D55F2" w:rsidRDefault="005D55F2" w:rsidP="004F73DC">
            <w:pPr>
              <w:tabs>
                <w:tab w:val="left" w:pos="5280"/>
              </w:tabs>
              <w:rPr>
                <w:rFonts w:asciiTheme="minorHAnsi" w:hAnsiTheme="minorHAnsi"/>
                <w:b/>
                <w:bCs/>
                <w:sz w:val="24"/>
                <w:szCs w:val="24"/>
              </w:rPr>
            </w:pPr>
          </w:p>
        </w:tc>
        <w:tc>
          <w:tcPr>
            <w:tcW w:w="1872" w:type="dxa"/>
          </w:tcPr>
          <w:p w14:paraId="69B3CDC4" w14:textId="77777777" w:rsidR="005D55F2" w:rsidRDefault="005D55F2" w:rsidP="004F73DC">
            <w:pPr>
              <w:tabs>
                <w:tab w:val="left" w:pos="5280"/>
              </w:tabs>
              <w:rPr>
                <w:rFonts w:asciiTheme="minorHAnsi" w:hAnsiTheme="minorHAnsi"/>
                <w:b/>
                <w:bCs/>
                <w:sz w:val="24"/>
                <w:szCs w:val="24"/>
              </w:rPr>
            </w:pPr>
          </w:p>
        </w:tc>
      </w:tr>
      <w:tr w:rsidR="005D55F2" w14:paraId="387C1A65" w14:textId="77777777" w:rsidTr="005D55F2">
        <w:trPr>
          <w:trHeight w:val="432"/>
        </w:trPr>
        <w:tc>
          <w:tcPr>
            <w:tcW w:w="2222" w:type="dxa"/>
            <w:vAlign w:val="center"/>
          </w:tcPr>
          <w:p w14:paraId="707994F9" w14:textId="13D1941D"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Architect/Engineer</w:t>
            </w:r>
          </w:p>
        </w:tc>
        <w:tc>
          <w:tcPr>
            <w:tcW w:w="1872" w:type="dxa"/>
          </w:tcPr>
          <w:p w14:paraId="035518A2" w14:textId="77777777" w:rsidR="005D55F2" w:rsidRDefault="005D55F2" w:rsidP="004F73DC">
            <w:pPr>
              <w:tabs>
                <w:tab w:val="left" w:pos="5280"/>
              </w:tabs>
              <w:rPr>
                <w:rFonts w:asciiTheme="minorHAnsi" w:hAnsiTheme="minorHAnsi"/>
                <w:b/>
                <w:bCs/>
                <w:sz w:val="24"/>
                <w:szCs w:val="24"/>
              </w:rPr>
            </w:pPr>
          </w:p>
        </w:tc>
        <w:tc>
          <w:tcPr>
            <w:tcW w:w="1872" w:type="dxa"/>
          </w:tcPr>
          <w:p w14:paraId="729EC236" w14:textId="77777777" w:rsidR="005D55F2" w:rsidRDefault="005D55F2" w:rsidP="004F73DC">
            <w:pPr>
              <w:tabs>
                <w:tab w:val="left" w:pos="5280"/>
              </w:tabs>
              <w:rPr>
                <w:rFonts w:asciiTheme="minorHAnsi" w:hAnsiTheme="minorHAnsi"/>
                <w:b/>
                <w:bCs/>
                <w:sz w:val="24"/>
                <w:szCs w:val="24"/>
              </w:rPr>
            </w:pPr>
          </w:p>
        </w:tc>
        <w:tc>
          <w:tcPr>
            <w:tcW w:w="1872" w:type="dxa"/>
          </w:tcPr>
          <w:p w14:paraId="4F8D76C6" w14:textId="77777777" w:rsidR="005D55F2" w:rsidRDefault="005D55F2" w:rsidP="004F73DC">
            <w:pPr>
              <w:tabs>
                <w:tab w:val="left" w:pos="5280"/>
              </w:tabs>
              <w:rPr>
                <w:rFonts w:asciiTheme="minorHAnsi" w:hAnsiTheme="minorHAnsi"/>
                <w:b/>
                <w:bCs/>
                <w:sz w:val="24"/>
                <w:szCs w:val="24"/>
              </w:rPr>
            </w:pPr>
          </w:p>
        </w:tc>
        <w:tc>
          <w:tcPr>
            <w:tcW w:w="1872" w:type="dxa"/>
          </w:tcPr>
          <w:p w14:paraId="01125CBB" w14:textId="77777777" w:rsidR="005D55F2" w:rsidRDefault="005D55F2" w:rsidP="004F73DC">
            <w:pPr>
              <w:tabs>
                <w:tab w:val="left" w:pos="5280"/>
              </w:tabs>
              <w:rPr>
                <w:rFonts w:asciiTheme="minorHAnsi" w:hAnsiTheme="minorHAnsi"/>
                <w:b/>
                <w:bCs/>
                <w:sz w:val="24"/>
                <w:szCs w:val="24"/>
              </w:rPr>
            </w:pPr>
          </w:p>
        </w:tc>
      </w:tr>
      <w:tr w:rsidR="005D55F2" w14:paraId="4FA83408" w14:textId="77777777" w:rsidTr="005D55F2">
        <w:trPr>
          <w:trHeight w:val="432"/>
        </w:trPr>
        <w:tc>
          <w:tcPr>
            <w:tcW w:w="2222" w:type="dxa"/>
            <w:vAlign w:val="center"/>
          </w:tcPr>
          <w:p w14:paraId="0C0D71D5" w14:textId="1661FBBB"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Permits/Inspections</w:t>
            </w:r>
          </w:p>
        </w:tc>
        <w:tc>
          <w:tcPr>
            <w:tcW w:w="1872" w:type="dxa"/>
          </w:tcPr>
          <w:p w14:paraId="7AD4AED9" w14:textId="77777777" w:rsidR="005D55F2" w:rsidRDefault="005D55F2" w:rsidP="004F73DC">
            <w:pPr>
              <w:tabs>
                <w:tab w:val="left" w:pos="5280"/>
              </w:tabs>
              <w:rPr>
                <w:rFonts w:asciiTheme="minorHAnsi" w:hAnsiTheme="minorHAnsi"/>
                <w:b/>
                <w:bCs/>
                <w:sz w:val="24"/>
                <w:szCs w:val="24"/>
              </w:rPr>
            </w:pPr>
          </w:p>
        </w:tc>
        <w:tc>
          <w:tcPr>
            <w:tcW w:w="1872" w:type="dxa"/>
          </w:tcPr>
          <w:p w14:paraId="4C44BD0F" w14:textId="77777777" w:rsidR="005D55F2" w:rsidRDefault="005D55F2" w:rsidP="004F73DC">
            <w:pPr>
              <w:tabs>
                <w:tab w:val="left" w:pos="5280"/>
              </w:tabs>
              <w:rPr>
                <w:rFonts w:asciiTheme="minorHAnsi" w:hAnsiTheme="minorHAnsi"/>
                <w:b/>
                <w:bCs/>
                <w:sz w:val="24"/>
                <w:szCs w:val="24"/>
              </w:rPr>
            </w:pPr>
          </w:p>
        </w:tc>
        <w:tc>
          <w:tcPr>
            <w:tcW w:w="1872" w:type="dxa"/>
          </w:tcPr>
          <w:p w14:paraId="0415B69A" w14:textId="77777777" w:rsidR="005D55F2" w:rsidRDefault="005D55F2" w:rsidP="004F73DC">
            <w:pPr>
              <w:tabs>
                <w:tab w:val="left" w:pos="5280"/>
              </w:tabs>
              <w:rPr>
                <w:rFonts w:asciiTheme="minorHAnsi" w:hAnsiTheme="minorHAnsi"/>
                <w:b/>
                <w:bCs/>
                <w:sz w:val="24"/>
                <w:szCs w:val="24"/>
              </w:rPr>
            </w:pPr>
          </w:p>
        </w:tc>
        <w:tc>
          <w:tcPr>
            <w:tcW w:w="1872" w:type="dxa"/>
          </w:tcPr>
          <w:p w14:paraId="500AF6BB" w14:textId="77777777" w:rsidR="005D55F2" w:rsidRDefault="005D55F2" w:rsidP="004F73DC">
            <w:pPr>
              <w:tabs>
                <w:tab w:val="left" w:pos="5280"/>
              </w:tabs>
              <w:rPr>
                <w:rFonts w:asciiTheme="minorHAnsi" w:hAnsiTheme="minorHAnsi"/>
                <w:b/>
                <w:bCs/>
                <w:sz w:val="24"/>
                <w:szCs w:val="24"/>
              </w:rPr>
            </w:pPr>
          </w:p>
        </w:tc>
      </w:tr>
      <w:tr w:rsidR="005D55F2" w14:paraId="356D77C0" w14:textId="77777777" w:rsidTr="005D55F2">
        <w:trPr>
          <w:trHeight w:val="432"/>
        </w:trPr>
        <w:tc>
          <w:tcPr>
            <w:tcW w:w="2222" w:type="dxa"/>
            <w:shd w:val="clear" w:color="auto" w:fill="AEAAAA" w:themeFill="background2" w:themeFillShade="BF"/>
            <w:vAlign w:val="center"/>
          </w:tcPr>
          <w:p w14:paraId="02E0F76B" w14:textId="08F2C365"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Total Construction</w:t>
            </w:r>
          </w:p>
        </w:tc>
        <w:tc>
          <w:tcPr>
            <w:tcW w:w="1872" w:type="dxa"/>
            <w:shd w:val="clear" w:color="auto" w:fill="AEAAAA" w:themeFill="background2" w:themeFillShade="BF"/>
          </w:tcPr>
          <w:p w14:paraId="0B80758D"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5A2A661C"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279C205F"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2B92AFC2" w14:textId="77777777" w:rsidR="005D55F2" w:rsidRDefault="005D55F2" w:rsidP="004F73DC">
            <w:pPr>
              <w:tabs>
                <w:tab w:val="left" w:pos="5280"/>
              </w:tabs>
              <w:rPr>
                <w:rFonts w:asciiTheme="minorHAnsi" w:hAnsiTheme="minorHAnsi"/>
                <w:b/>
                <w:bCs/>
                <w:sz w:val="24"/>
                <w:szCs w:val="24"/>
              </w:rPr>
            </w:pPr>
          </w:p>
        </w:tc>
      </w:tr>
      <w:tr w:rsidR="005D55F2" w14:paraId="7CDB778D" w14:textId="77777777" w:rsidTr="005D55F2">
        <w:trPr>
          <w:trHeight w:val="576"/>
        </w:trPr>
        <w:tc>
          <w:tcPr>
            <w:tcW w:w="2222" w:type="dxa"/>
            <w:shd w:val="clear" w:color="auto" w:fill="AEAAAA" w:themeFill="background2" w:themeFillShade="BF"/>
            <w:vAlign w:val="center"/>
          </w:tcPr>
          <w:p w14:paraId="4397C529" w14:textId="002ECED0" w:rsidR="005D55F2" w:rsidRDefault="005D55F2" w:rsidP="005D55F2">
            <w:pPr>
              <w:tabs>
                <w:tab w:val="left" w:pos="5280"/>
              </w:tabs>
              <w:rPr>
                <w:rFonts w:asciiTheme="minorHAnsi" w:hAnsiTheme="minorHAnsi"/>
                <w:b/>
                <w:bCs/>
                <w:sz w:val="24"/>
                <w:szCs w:val="24"/>
              </w:rPr>
            </w:pPr>
            <w:r>
              <w:rPr>
                <w:rFonts w:asciiTheme="minorHAnsi" w:hAnsiTheme="minorHAnsi"/>
                <w:b/>
                <w:bCs/>
                <w:sz w:val="24"/>
                <w:szCs w:val="24"/>
              </w:rPr>
              <w:t>TOTAL PRJECT COST</w:t>
            </w:r>
          </w:p>
        </w:tc>
        <w:tc>
          <w:tcPr>
            <w:tcW w:w="1872" w:type="dxa"/>
            <w:shd w:val="clear" w:color="auto" w:fill="AEAAAA" w:themeFill="background2" w:themeFillShade="BF"/>
          </w:tcPr>
          <w:p w14:paraId="30738984"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5B6F5BB4"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5A1DDE8F" w14:textId="77777777" w:rsidR="005D55F2" w:rsidRDefault="005D55F2" w:rsidP="004F73DC">
            <w:pPr>
              <w:tabs>
                <w:tab w:val="left" w:pos="5280"/>
              </w:tabs>
              <w:rPr>
                <w:rFonts w:asciiTheme="minorHAnsi" w:hAnsiTheme="minorHAnsi"/>
                <w:b/>
                <w:bCs/>
                <w:sz w:val="24"/>
                <w:szCs w:val="24"/>
              </w:rPr>
            </w:pPr>
          </w:p>
        </w:tc>
        <w:tc>
          <w:tcPr>
            <w:tcW w:w="1872" w:type="dxa"/>
            <w:shd w:val="clear" w:color="auto" w:fill="AEAAAA" w:themeFill="background2" w:themeFillShade="BF"/>
          </w:tcPr>
          <w:p w14:paraId="46EFE971" w14:textId="77777777" w:rsidR="005D55F2" w:rsidRDefault="005D55F2" w:rsidP="004F73DC">
            <w:pPr>
              <w:tabs>
                <w:tab w:val="left" w:pos="5280"/>
              </w:tabs>
              <w:rPr>
                <w:rFonts w:asciiTheme="minorHAnsi" w:hAnsiTheme="minorHAnsi"/>
                <w:b/>
                <w:bCs/>
                <w:sz w:val="24"/>
                <w:szCs w:val="24"/>
              </w:rPr>
            </w:pPr>
          </w:p>
        </w:tc>
      </w:tr>
    </w:tbl>
    <w:p w14:paraId="2D1AD2AB" w14:textId="77777777" w:rsidR="005D55F2" w:rsidRDefault="005D55F2" w:rsidP="004F73DC">
      <w:pPr>
        <w:tabs>
          <w:tab w:val="left" w:pos="5280"/>
        </w:tabs>
        <w:rPr>
          <w:rFonts w:asciiTheme="minorHAnsi" w:hAnsiTheme="minorHAnsi"/>
          <w:b/>
          <w:bCs/>
          <w:sz w:val="24"/>
          <w:szCs w:val="24"/>
        </w:rPr>
      </w:pPr>
    </w:p>
    <w:p w14:paraId="26BE88EC" w14:textId="77777777" w:rsidR="00763AF5" w:rsidRDefault="00763AF5" w:rsidP="004F73DC">
      <w:pPr>
        <w:tabs>
          <w:tab w:val="left" w:pos="5280"/>
        </w:tabs>
        <w:rPr>
          <w:rFonts w:asciiTheme="minorHAnsi" w:hAnsiTheme="minorHAnsi"/>
          <w:b/>
          <w:bCs/>
          <w:sz w:val="24"/>
          <w:szCs w:val="24"/>
        </w:rPr>
      </w:pPr>
    </w:p>
    <w:p w14:paraId="11E99AF7" w14:textId="5D4AB50C" w:rsidR="00390DCE" w:rsidRDefault="00390DCE">
      <w:pPr>
        <w:widowControl/>
        <w:spacing w:after="160" w:line="259" w:lineRule="auto"/>
        <w:rPr>
          <w:rFonts w:asciiTheme="minorHAnsi" w:hAnsiTheme="minorHAnsi"/>
          <w:b/>
          <w:bCs/>
          <w:sz w:val="24"/>
          <w:szCs w:val="24"/>
        </w:rPr>
      </w:pPr>
      <w:r>
        <w:rPr>
          <w:rFonts w:asciiTheme="minorHAnsi" w:hAnsiTheme="minorHAnsi"/>
          <w:b/>
          <w:bCs/>
          <w:sz w:val="24"/>
          <w:szCs w:val="24"/>
        </w:rPr>
        <w:br w:type="page"/>
      </w:r>
    </w:p>
    <w:p w14:paraId="05A4C997" w14:textId="77777777" w:rsidR="00076182" w:rsidRDefault="00076182" w:rsidP="00763AF5">
      <w:pPr>
        <w:tabs>
          <w:tab w:val="left" w:pos="5280"/>
        </w:tabs>
        <w:ind w:left="113" w:right="113"/>
        <w:rPr>
          <w:rFonts w:asciiTheme="minorHAnsi" w:hAnsiTheme="minorHAnsi"/>
          <w:b/>
          <w:bCs/>
          <w:sz w:val="24"/>
          <w:szCs w:val="24"/>
        </w:rPr>
        <w:sectPr w:rsidR="00076182" w:rsidSect="00683E42">
          <w:headerReference w:type="even" r:id="rId37"/>
          <w:headerReference w:type="default" r:id="rId38"/>
          <w:footerReference w:type="default" r:id="rId39"/>
          <w:headerReference w:type="first" r:id="rId40"/>
          <w:pgSz w:w="12240" w:h="15840"/>
          <w:pgMar w:top="720" w:right="1440" w:bottom="1440" w:left="1440" w:header="720" w:footer="720" w:gutter="0"/>
          <w:pgNumType w:start="1"/>
          <w:cols w:space="720"/>
          <w:docGrid w:linePitch="360"/>
        </w:sectPr>
      </w:pPr>
    </w:p>
    <w:p w14:paraId="17DD7AEC" w14:textId="77777777" w:rsidR="00390DCE" w:rsidRPr="007B531B" w:rsidRDefault="00390DCE" w:rsidP="00763AF5">
      <w:pPr>
        <w:tabs>
          <w:tab w:val="left" w:pos="5280"/>
        </w:tabs>
        <w:ind w:left="113" w:right="113"/>
        <w:rPr>
          <w:rFonts w:asciiTheme="minorHAnsi" w:hAnsiTheme="minorHAnsi"/>
          <w:b/>
          <w:bCs/>
        </w:rPr>
      </w:pPr>
      <w:r w:rsidRPr="007B531B">
        <w:rPr>
          <w:rFonts w:asciiTheme="minorHAnsi" w:hAnsiTheme="minorHAnsi"/>
          <w:b/>
          <w:bCs/>
        </w:rPr>
        <w:lastRenderedPageBreak/>
        <w:t>Appendix C – Operating Budget</w:t>
      </w:r>
    </w:p>
    <w:p w14:paraId="62E2AD7A" w14:textId="77777777" w:rsidR="00390DCE" w:rsidRDefault="00390DCE" w:rsidP="00763AF5">
      <w:pPr>
        <w:tabs>
          <w:tab w:val="left" w:pos="5280"/>
        </w:tabs>
        <w:ind w:left="113" w:right="113"/>
        <w:rPr>
          <w:rFonts w:asciiTheme="minorHAnsi" w:hAnsiTheme="minorHAnsi"/>
          <w:b/>
          <w:bCs/>
          <w:sz w:val="24"/>
          <w:szCs w:val="24"/>
        </w:rPr>
      </w:pPr>
    </w:p>
    <w:p w14:paraId="2A9066F9" w14:textId="77777777" w:rsidR="00390DCE" w:rsidRDefault="00390DCE" w:rsidP="00763AF5">
      <w:pPr>
        <w:tabs>
          <w:tab w:val="left" w:pos="5280"/>
        </w:tabs>
        <w:ind w:left="113" w:right="113"/>
        <w:rPr>
          <w:rFonts w:asciiTheme="minorHAnsi" w:hAnsiTheme="minorHAnsi"/>
          <w:b/>
          <w:bCs/>
          <w:sz w:val="24"/>
          <w:szCs w:val="24"/>
        </w:rPr>
      </w:pPr>
    </w:p>
    <w:tbl>
      <w:tblPr>
        <w:tblStyle w:val="TableGrid"/>
        <w:tblW w:w="0" w:type="auto"/>
        <w:tblInd w:w="113" w:type="dxa"/>
        <w:tblLook w:val="04A0" w:firstRow="1" w:lastRow="0" w:firstColumn="1" w:lastColumn="0" w:noHBand="0" w:noVBand="1"/>
      </w:tblPr>
      <w:tblGrid>
        <w:gridCol w:w="2493"/>
        <w:gridCol w:w="1348"/>
        <w:gridCol w:w="1349"/>
        <w:gridCol w:w="1349"/>
        <w:gridCol w:w="1349"/>
        <w:gridCol w:w="1349"/>
      </w:tblGrid>
      <w:tr w:rsidR="003F6938" w14:paraId="23DCC448" w14:textId="77777777" w:rsidTr="003F6938">
        <w:tc>
          <w:tcPr>
            <w:tcW w:w="2493" w:type="dxa"/>
          </w:tcPr>
          <w:p w14:paraId="7DC58355" w14:textId="77777777" w:rsidR="00390DCE" w:rsidRDefault="00390DCE" w:rsidP="00763AF5">
            <w:pPr>
              <w:tabs>
                <w:tab w:val="left" w:pos="5280"/>
              </w:tabs>
              <w:ind w:right="113"/>
              <w:rPr>
                <w:rFonts w:asciiTheme="minorHAnsi" w:hAnsiTheme="minorHAnsi"/>
                <w:b/>
                <w:bCs/>
                <w:sz w:val="24"/>
                <w:szCs w:val="24"/>
              </w:rPr>
            </w:pPr>
          </w:p>
        </w:tc>
        <w:tc>
          <w:tcPr>
            <w:tcW w:w="1348" w:type="dxa"/>
          </w:tcPr>
          <w:p w14:paraId="1D4C556F" w14:textId="75E3218A" w:rsidR="00390DCE" w:rsidRDefault="00390DCE" w:rsidP="003F6938">
            <w:pPr>
              <w:tabs>
                <w:tab w:val="left" w:pos="5280"/>
              </w:tabs>
              <w:ind w:right="113"/>
              <w:jc w:val="center"/>
              <w:rPr>
                <w:rFonts w:asciiTheme="minorHAnsi" w:hAnsiTheme="minorHAnsi"/>
                <w:b/>
                <w:bCs/>
                <w:sz w:val="24"/>
                <w:szCs w:val="24"/>
              </w:rPr>
            </w:pPr>
            <w:r>
              <w:rPr>
                <w:rFonts w:asciiTheme="minorHAnsi" w:hAnsiTheme="minorHAnsi"/>
                <w:b/>
                <w:bCs/>
                <w:sz w:val="24"/>
                <w:szCs w:val="24"/>
              </w:rPr>
              <w:t>Year 1</w:t>
            </w:r>
          </w:p>
        </w:tc>
        <w:tc>
          <w:tcPr>
            <w:tcW w:w="1349" w:type="dxa"/>
          </w:tcPr>
          <w:p w14:paraId="1476390D" w14:textId="326FCDE5" w:rsidR="00390DCE" w:rsidRDefault="00390DCE" w:rsidP="003F6938">
            <w:pPr>
              <w:tabs>
                <w:tab w:val="left" w:pos="5280"/>
              </w:tabs>
              <w:ind w:right="113"/>
              <w:jc w:val="center"/>
              <w:rPr>
                <w:rFonts w:asciiTheme="minorHAnsi" w:hAnsiTheme="minorHAnsi"/>
                <w:b/>
                <w:bCs/>
                <w:sz w:val="24"/>
                <w:szCs w:val="24"/>
              </w:rPr>
            </w:pPr>
            <w:r>
              <w:rPr>
                <w:rFonts w:asciiTheme="minorHAnsi" w:hAnsiTheme="minorHAnsi"/>
                <w:b/>
                <w:bCs/>
                <w:sz w:val="24"/>
                <w:szCs w:val="24"/>
              </w:rPr>
              <w:t>Year 2</w:t>
            </w:r>
          </w:p>
        </w:tc>
        <w:tc>
          <w:tcPr>
            <w:tcW w:w="1349" w:type="dxa"/>
          </w:tcPr>
          <w:p w14:paraId="16776445" w14:textId="6680CF1C" w:rsidR="00390DCE" w:rsidRDefault="00390DCE" w:rsidP="003F6938">
            <w:pPr>
              <w:tabs>
                <w:tab w:val="left" w:pos="5280"/>
              </w:tabs>
              <w:ind w:right="113"/>
              <w:jc w:val="center"/>
              <w:rPr>
                <w:rFonts w:asciiTheme="minorHAnsi" w:hAnsiTheme="minorHAnsi"/>
                <w:b/>
                <w:bCs/>
                <w:sz w:val="24"/>
                <w:szCs w:val="24"/>
              </w:rPr>
            </w:pPr>
            <w:r>
              <w:rPr>
                <w:rFonts w:asciiTheme="minorHAnsi" w:hAnsiTheme="minorHAnsi"/>
                <w:b/>
                <w:bCs/>
                <w:sz w:val="24"/>
                <w:szCs w:val="24"/>
              </w:rPr>
              <w:t>Year 3</w:t>
            </w:r>
          </w:p>
        </w:tc>
        <w:tc>
          <w:tcPr>
            <w:tcW w:w="1349" w:type="dxa"/>
          </w:tcPr>
          <w:p w14:paraId="7D4E558C" w14:textId="76EF120D" w:rsidR="00390DCE" w:rsidRDefault="00390DCE" w:rsidP="003F6938">
            <w:pPr>
              <w:tabs>
                <w:tab w:val="left" w:pos="5280"/>
              </w:tabs>
              <w:ind w:right="113"/>
              <w:jc w:val="center"/>
              <w:rPr>
                <w:rFonts w:asciiTheme="minorHAnsi" w:hAnsiTheme="minorHAnsi"/>
                <w:b/>
                <w:bCs/>
                <w:sz w:val="24"/>
                <w:szCs w:val="24"/>
              </w:rPr>
            </w:pPr>
            <w:r>
              <w:rPr>
                <w:rFonts w:asciiTheme="minorHAnsi" w:hAnsiTheme="minorHAnsi"/>
                <w:b/>
                <w:bCs/>
                <w:sz w:val="24"/>
                <w:szCs w:val="24"/>
              </w:rPr>
              <w:t>Year 4</w:t>
            </w:r>
          </w:p>
        </w:tc>
        <w:tc>
          <w:tcPr>
            <w:tcW w:w="1349" w:type="dxa"/>
          </w:tcPr>
          <w:p w14:paraId="4134DBB0" w14:textId="0E872896" w:rsidR="00390DCE" w:rsidRDefault="00390DCE" w:rsidP="003F6938">
            <w:pPr>
              <w:tabs>
                <w:tab w:val="left" w:pos="5280"/>
              </w:tabs>
              <w:ind w:right="113"/>
              <w:jc w:val="center"/>
              <w:rPr>
                <w:rFonts w:asciiTheme="minorHAnsi" w:hAnsiTheme="minorHAnsi"/>
                <w:b/>
                <w:bCs/>
                <w:sz w:val="24"/>
                <w:szCs w:val="24"/>
              </w:rPr>
            </w:pPr>
            <w:r>
              <w:rPr>
                <w:rFonts w:asciiTheme="minorHAnsi" w:hAnsiTheme="minorHAnsi"/>
                <w:b/>
                <w:bCs/>
                <w:sz w:val="24"/>
                <w:szCs w:val="24"/>
              </w:rPr>
              <w:t>Year 5</w:t>
            </w:r>
          </w:p>
        </w:tc>
      </w:tr>
      <w:tr w:rsidR="003F6938" w14:paraId="17D58759" w14:textId="77777777" w:rsidTr="003F6938">
        <w:tc>
          <w:tcPr>
            <w:tcW w:w="2493" w:type="dxa"/>
          </w:tcPr>
          <w:p w14:paraId="1A9D5CF1" w14:textId="5B330AF3" w:rsidR="00390DCE" w:rsidRDefault="00076182" w:rsidP="00763AF5">
            <w:pPr>
              <w:tabs>
                <w:tab w:val="left" w:pos="5280"/>
              </w:tabs>
              <w:ind w:right="113"/>
              <w:rPr>
                <w:rFonts w:asciiTheme="minorHAnsi" w:hAnsiTheme="minorHAnsi"/>
                <w:b/>
                <w:bCs/>
                <w:sz w:val="24"/>
                <w:szCs w:val="24"/>
              </w:rPr>
            </w:pPr>
            <w:r>
              <w:rPr>
                <w:rFonts w:asciiTheme="minorHAnsi" w:hAnsiTheme="minorHAnsi"/>
                <w:b/>
                <w:bCs/>
                <w:sz w:val="24"/>
                <w:szCs w:val="24"/>
              </w:rPr>
              <w:t xml:space="preserve">Income </w:t>
            </w:r>
            <w:r w:rsidR="003F6938">
              <w:rPr>
                <w:rFonts w:asciiTheme="minorHAnsi" w:hAnsiTheme="minorHAnsi"/>
                <w:b/>
                <w:bCs/>
                <w:sz w:val="24"/>
                <w:szCs w:val="24"/>
              </w:rPr>
              <w:t>Source:</w:t>
            </w:r>
          </w:p>
          <w:p w14:paraId="2A550BD5" w14:textId="77777777" w:rsidR="003F6938" w:rsidRDefault="003F6938" w:rsidP="00763AF5">
            <w:pPr>
              <w:tabs>
                <w:tab w:val="left" w:pos="5280"/>
              </w:tabs>
              <w:ind w:right="113"/>
              <w:rPr>
                <w:rFonts w:asciiTheme="minorHAnsi" w:hAnsiTheme="minorHAnsi"/>
                <w:b/>
                <w:bCs/>
                <w:sz w:val="24"/>
                <w:szCs w:val="24"/>
              </w:rPr>
            </w:pPr>
          </w:p>
          <w:p w14:paraId="6762D3B9" w14:textId="7C4A49D8" w:rsidR="003F6938" w:rsidRDefault="003F6938" w:rsidP="00763AF5">
            <w:pPr>
              <w:tabs>
                <w:tab w:val="left" w:pos="5280"/>
              </w:tabs>
              <w:ind w:right="113"/>
              <w:rPr>
                <w:rFonts w:asciiTheme="minorHAnsi" w:hAnsiTheme="minorHAnsi"/>
                <w:b/>
                <w:bCs/>
                <w:sz w:val="24"/>
                <w:szCs w:val="24"/>
              </w:rPr>
            </w:pPr>
          </w:p>
        </w:tc>
        <w:tc>
          <w:tcPr>
            <w:tcW w:w="1348" w:type="dxa"/>
          </w:tcPr>
          <w:p w14:paraId="55614AAE"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107AD353"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5309D006"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3A7E4AD9"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1A0A4A6A" w14:textId="77777777" w:rsidR="00390DCE" w:rsidRDefault="00390DCE" w:rsidP="00763AF5">
            <w:pPr>
              <w:tabs>
                <w:tab w:val="left" w:pos="5280"/>
              </w:tabs>
              <w:ind w:right="113"/>
              <w:rPr>
                <w:rFonts w:asciiTheme="minorHAnsi" w:hAnsiTheme="minorHAnsi"/>
                <w:b/>
                <w:bCs/>
                <w:sz w:val="24"/>
                <w:szCs w:val="24"/>
              </w:rPr>
            </w:pPr>
          </w:p>
        </w:tc>
      </w:tr>
      <w:tr w:rsidR="003F6938" w14:paraId="0DD5C4D6" w14:textId="77777777" w:rsidTr="003F6938">
        <w:tc>
          <w:tcPr>
            <w:tcW w:w="2493" w:type="dxa"/>
          </w:tcPr>
          <w:p w14:paraId="4E396818" w14:textId="0C0AF87F" w:rsidR="00390DCE" w:rsidRDefault="00076182" w:rsidP="00763AF5">
            <w:pPr>
              <w:tabs>
                <w:tab w:val="left" w:pos="5280"/>
              </w:tabs>
              <w:ind w:right="113"/>
              <w:rPr>
                <w:rFonts w:asciiTheme="minorHAnsi" w:hAnsiTheme="minorHAnsi"/>
                <w:b/>
                <w:bCs/>
                <w:sz w:val="24"/>
                <w:szCs w:val="24"/>
              </w:rPr>
            </w:pPr>
            <w:r>
              <w:rPr>
                <w:rFonts w:asciiTheme="minorHAnsi" w:hAnsiTheme="minorHAnsi"/>
                <w:b/>
                <w:bCs/>
                <w:sz w:val="24"/>
                <w:szCs w:val="24"/>
              </w:rPr>
              <w:t xml:space="preserve">Income </w:t>
            </w:r>
            <w:r w:rsidR="003F6938">
              <w:rPr>
                <w:rFonts w:asciiTheme="minorHAnsi" w:hAnsiTheme="minorHAnsi"/>
                <w:b/>
                <w:bCs/>
                <w:sz w:val="24"/>
                <w:szCs w:val="24"/>
              </w:rPr>
              <w:t>Source:</w:t>
            </w:r>
          </w:p>
          <w:p w14:paraId="5A7E49E3" w14:textId="77777777" w:rsidR="003F6938" w:rsidRDefault="003F6938" w:rsidP="00763AF5">
            <w:pPr>
              <w:tabs>
                <w:tab w:val="left" w:pos="5280"/>
              </w:tabs>
              <w:ind w:right="113"/>
              <w:rPr>
                <w:rFonts w:asciiTheme="minorHAnsi" w:hAnsiTheme="minorHAnsi"/>
                <w:b/>
                <w:bCs/>
                <w:sz w:val="24"/>
                <w:szCs w:val="24"/>
              </w:rPr>
            </w:pPr>
          </w:p>
          <w:p w14:paraId="75B615B4" w14:textId="750F3A5A" w:rsidR="003F6938" w:rsidRDefault="003F6938" w:rsidP="00763AF5">
            <w:pPr>
              <w:tabs>
                <w:tab w:val="left" w:pos="5280"/>
              </w:tabs>
              <w:ind w:right="113"/>
              <w:rPr>
                <w:rFonts w:asciiTheme="minorHAnsi" w:hAnsiTheme="minorHAnsi"/>
                <w:b/>
                <w:bCs/>
                <w:sz w:val="24"/>
                <w:szCs w:val="24"/>
              </w:rPr>
            </w:pPr>
          </w:p>
        </w:tc>
        <w:tc>
          <w:tcPr>
            <w:tcW w:w="1348" w:type="dxa"/>
          </w:tcPr>
          <w:p w14:paraId="656B9951"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6BE5AD3D"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6533DDD1"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11D1810E"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2D50BFAB" w14:textId="77777777" w:rsidR="00390DCE" w:rsidRDefault="00390DCE" w:rsidP="00763AF5">
            <w:pPr>
              <w:tabs>
                <w:tab w:val="left" w:pos="5280"/>
              </w:tabs>
              <w:ind w:right="113"/>
              <w:rPr>
                <w:rFonts w:asciiTheme="minorHAnsi" w:hAnsiTheme="minorHAnsi"/>
                <w:b/>
                <w:bCs/>
                <w:sz w:val="24"/>
                <w:szCs w:val="24"/>
              </w:rPr>
            </w:pPr>
          </w:p>
        </w:tc>
      </w:tr>
      <w:tr w:rsidR="003F6938" w14:paraId="72F3B658" w14:textId="77777777" w:rsidTr="003F6938">
        <w:tc>
          <w:tcPr>
            <w:tcW w:w="2493" w:type="dxa"/>
          </w:tcPr>
          <w:p w14:paraId="5F5101A2" w14:textId="1BEBD14B" w:rsidR="00390DCE" w:rsidRDefault="00076182" w:rsidP="00763AF5">
            <w:pPr>
              <w:tabs>
                <w:tab w:val="left" w:pos="5280"/>
              </w:tabs>
              <w:ind w:right="113"/>
              <w:rPr>
                <w:rFonts w:asciiTheme="minorHAnsi" w:hAnsiTheme="minorHAnsi"/>
                <w:b/>
                <w:bCs/>
                <w:sz w:val="24"/>
                <w:szCs w:val="24"/>
              </w:rPr>
            </w:pPr>
            <w:r>
              <w:rPr>
                <w:rFonts w:asciiTheme="minorHAnsi" w:hAnsiTheme="minorHAnsi"/>
                <w:b/>
                <w:bCs/>
                <w:sz w:val="24"/>
                <w:szCs w:val="24"/>
              </w:rPr>
              <w:t xml:space="preserve">Income </w:t>
            </w:r>
            <w:r w:rsidR="003F6938">
              <w:rPr>
                <w:rFonts w:asciiTheme="minorHAnsi" w:hAnsiTheme="minorHAnsi"/>
                <w:b/>
                <w:bCs/>
                <w:sz w:val="24"/>
                <w:szCs w:val="24"/>
              </w:rPr>
              <w:t>Source:</w:t>
            </w:r>
          </w:p>
          <w:p w14:paraId="2F7020E6" w14:textId="77777777" w:rsidR="003F6938" w:rsidRDefault="003F6938" w:rsidP="00763AF5">
            <w:pPr>
              <w:tabs>
                <w:tab w:val="left" w:pos="5280"/>
              </w:tabs>
              <w:ind w:right="113"/>
              <w:rPr>
                <w:rFonts w:asciiTheme="minorHAnsi" w:hAnsiTheme="minorHAnsi"/>
                <w:b/>
                <w:bCs/>
                <w:sz w:val="24"/>
                <w:szCs w:val="24"/>
              </w:rPr>
            </w:pPr>
          </w:p>
          <w:p w14:paraId="5CED04AE" w14:textId="1C53157D" w:rsidR="003F6938" w:rsidRDefault="003F6938" w:rsidP="00763AF5">
            <w:pPr>
              <w:tabs>
                <w:tab w:val="left" w:pos="5280"/>
              </w:tabs>
              <w:ind w:right="113"/>
              <w:rPr>
                <w:rFonts w:asciiTheme="minorHAnsi" w:hAnsiTheme="minorHAnsi"/>
                <w:b/>
                <w:bCs/>
                <w:sz w:val="24"/>
                <w:szCs w:val="24"/>
              </w:rPr>
            </w:pPr>
          </w:p>
        </w:tc>
        <w:tc>
          <w:tcPr>
            <w:tcW w:w="1348" w:type="dxa"/>
          </w:tcPr>
          <w:p w14:paraId="0BD9773B"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30BFDB1E"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4B45C8B7"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4F3204DF"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4CF1CA89" w14:textId="77777777" w:rsidR="00390DCE" w:rsidRDefault="00390DCE" w:rsidP="00763AF5">
            <w:pPr>
              <w:tabs>
                <w:tab w:val="left" w:pos="5280"/>
              </w:tabs>
              <w:ind w:right="113"/>
              <w:rPr>
                <w:rFonts w:asciiTheme="minorHAnsi" w:hAnsiTheme="minorHAnsi"/>
                <w:b/>
                <w:bCs/>
                <w:sz w:val="24"/>
                <w:szCs w:val="24"/>
              </w:rPr>
            </w:pPr>
          </w:p>
        </w:tc>
      </w:tr>
      <w:tr w:rsidR="003F6938" w14:paraId="2DDC10B9" w14:textId="77777777" w:rsidTr="003F6938">
        <w:tc>
          <w:tcPr>
            <w:tcW w:w="2493" w:type="dxa"/>
          </w:tcPr>
          <w:p w14:paraId="6FF8A08B" w14:textId="40C8E3B7" w:rsidR="00390DCE" w:rsidRDefault="00076182" w:rsidP="00763AF5">
            <w:pPr>
              <w:tabs>
                <w:tab w:val="left" w:pos="5280"/>
              </w:tabs>
              <w:ind w:right="113"/>
              <w:rPr>
                <w:rFonts w:asciiTheme="minorHAnsi" w:hAnsiTheme="minorHAnsi"/>
                <w:b/>
                <w:bCs/>
                <w:sz w:val="24"/>
                <w:szCs w:val="24"/>
              </w:rPr>
            </w:pPr>
            <w:r>
              <w:rPr>
                <w:rFonts w:asciiTheme="minorHAnsi" w:hAnsiTheme="minorHAnsi"/>
                <w:b/>
                <w:bCs/>
                <w:sz w:val="24"/>
                <w:szCs w:val="24"/>
              </w:rPr>
              <w:t xml:space="preserve">Income </w:t>
            </w:r>
            <w:r w:rsidR="003F6938">
              <w:rPr>
                <w:rFonts w:asciiTheme="minorHAnsi" w:hAnsiTheme="minorHAnsi"/>
                <w:b/>
                <w:bCs/>
                <w:sz w:val="24"/>
                <w:szCs w:val="24"/>
              </w:rPr>
              <w:t>Source:</w:t>
            </w:r>
          </w:p>
          <w:p w14:paraId="6557FFC1" w14:textId="77777777" w:rsidR="003F6938" w:rsidRDefault="003F6938" w:rsidP="00763AF5">
            <w:pPr>
              <w:tabs>
                <w:tab w:val="left" w:pos="5280"/>
              </w:tabs>
              <w:ind w:right="113"/>
              <w:rPr>
                <w:rFonts w:asciiTheme="minorHAnsi" w:hAnsiTheme="minorHAnsi"/>
                <w:b/>
                <w:bCs/>
                <w:sz w:val="24"/>
                <w:szCs w:val="24"/>
              </w:rPr>
            </w:pPr>
          </w:p>
          <w:p w14:paraId="0AA7403D" w14:textId="64D1D2C1" w:rsidR="003F6938" w:rsidRDefault="003F6938" w:rsidP="00763AF5">
            <w:pPr>
              <w:tabs>
                <w:tab w:val="left" w:pos="5280"/>
              </w:tabs>
              <w:ind w:right="113"/>
              <w:rPr>
                <w:rFonts w:asciiTheme="minorHAnsi" w:hAnsiTheme="minorHAnsi"/>
                <w:b/>
                <w:bCs/>
                <w:sz w:val="24"/>
                <w:szCs w:val="24"/>
              </w:rPr>
            </w:pPr>
          </w:p>
        </w:tc>
        <w:tc>
          <w:tcPr>
            <w:tcW w:w="1348" w:type="dxa"/>
          </w:tcPr>
          <w:p w14:paraId="4D5817C9"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479559A1"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479C46A3"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514EAA30"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51E3DE82" w14:textId="77777777" w:rsidR="00390DCE" w:rsidRDefault="00390DCE" w:rsidP="00763AF5">
            <w:pPr>
              <w:tabs>
                <w:tab w:val="left" w:pos="5280"/>
              </w:tabs>
              <w:ind w:right="113"/>
              <w:rPr>
                <w:rFonts w:asciiTheme="minorHAnsi" w:hAnsiTheme="minorHAnsi"/>
                <w:b/>
                <w:bCs/>
                <w:sz w:val="24"/>
                <w:szCs w:val="24"/>
              </w:rPr>
            </w:pPr>
          </w:p>
        </w:tc>
      </w:tr>
      <w:tr w:rsidR="003F6938" w14:paraId="0AE9EA52" w14:textId="77777777" w:rsidTr="003F6938">
        <w:tc>
          <w:tcPr>
            <w:tcW w:w="2493" w:type="dxa"/>
          </w:tcPr>
          <w:p w14:paraId="772820EA" w14:textId="75D4C988" w:rsidR="00390DCE" w:rsidRDefault="00076182" w:rsidP="00763AF5">
            <w:pPr>
              <w:tabs>
                <w:tab w:val="left" w:pos="5280"/>
              </w:tabs>
              <w:ind w:right="113"/>
              <w:rPr>
                <w:rFonts w:asciiTheme="minorHAnsi" w:hAnsiTheme="minorHAnsi"/>
                <w:b/>
                <w:bCs/>
                <w:sz w:val="24"/>
                <w:szCs w:val="24"/>
              </w:rPr>
            </w:pPr>
            <w:r>
              <w:rPr>
                <w:rFonts w:asciiTheme="minorHAnsi" w:hAnsiTheme="minorHAnsi"/>
                <w:b/>
                <w:bCs/>
                <w:sz w:val="24"/>
                <w:szCs w:val="24"/>
              </w:rPr>
              <w:t xml:space="preserve">Income </w:t>
            </w:r>
            <w:r w:rsidR="003F6938">
              <w:rPr>
                <w:rFonts w:asciiTheme="minorHAnsi" w:hAnsiTheme="minorHAnsi"/>
                <w:b/>
                <w:bCs/>
                <w:sz w:val="24"/>
                <w:szCs w:val="24"/>
              </w:rPr>
              <w:t>Source:</w:t>
            </w:r>
          </w:p>
          <w:p w14:paraId="784F1ACA" w14:textId="77777777" w:rsidR="003F6938" w:rsidRDefault="003F6938" w:rsidP="00763AF5">
            <w:pPr>
              <w:tabs>
                <w:tab w:val="left" w:pos="5280"/>
              </w:tabs>
              <w:ind w:right="113"/>
              <w:rPr>
                <w:rFonts w:asciiTheme="minorHAnsi" w:hAnsiTheme="minorHAnsi"/>
                <w:b/>
                <w:bCs/>
                <w:sz w:val="24"/>
                <w:szCs w:val="24"/>
              </w:rPr>
            </w:pPr>
          </w:p>
          <w:p w14:paraId="6E7A4778" w14:textId="000B7710" w:rsidR="003F6938" w:rsidRDefault="003F6938" w:rsidP="00763AF5">
            <w:pPr>
              <w:tabs>
                <w:tab w:val="left" w:pos="5280"/>
              </w:tabs>
              <w:ind w:right="113"/>
              <w:rPr>
                <w:rFonts w:asciiTheme="minorHAnsi" w:hAnsiTheme="minorHAnsi"/>
                <w:b/>
                <w:bCs/>
                <w:sz w:val="24"/>
                <w:szCs w:val="24"/>
              </w:rPr>
            </w:pPr>
          </w:p>
        </w:tc>
        <w:tc>
          <w:tcPr>
            <w:tcW w:w="1348" w:type="dxa"/>
          </w:tcPr>
          <w:p w14:paraId="6414C49F"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0BC7F5AF"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1128FFF6"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6CF03B7C" w14:textId="77777777" w:rsidR="00390DCE" w:rsidRDefault="00390DCE" w:rsidP="00763AF5">
            <w:pPr>
              <w:tabs>
                <w:tab w:val="left" w:pos="5280"/>
              </w:tabs>
              <w:ind w:right="113"/>
              <w:rPr>
                <w:rFonts w:asciiTheme="minorHAnsi" w:hAnsiTheme="minorHAnsi"/>
                <w:b/>
                <w:bCs/>
                <w:sz w:val="24"/>
                <w:szCs w:val="24"/>
              </w:rPr>
            </w:pPr>
          </w:p>
        </w:tc>
        <w:tc>
          <w:tcPr>
            <w:tcW w:w="1349" w:type="dxa"/>
          </w:tcPr>
          <w:p w14:paraId="5726E9F3" w14:textId="77777777" w:rsidR="00390DCE" w:rsidRDefault="00390DCE" w:rsidP="00763AF5">
            <w:pPr>
              <w:tabs>
                <w:tab w:val="left" w:pos="5280"/>
              </w:tabs>
              <w:ind w:right="113"/>
              <w:rPr>
                <w:rFonts w:asciiTheme="minorHAnsi" w:hAnsiTheme="minorHAnsi"/>
                <w:b/>
                <w:bCs/>
                <w:sz w:val="24"/>
                <w:szCs w:val="24"/>
              </w:rPr>
            </w:pPr>
          </w:p>
        </w:tc>
      </w:tr>
      <w:tr w:rsidR="003F6938" w14:paraId="7D7E83F5" w14:textId="77777777" w:rsidTr="003F6938">
        <w:tc>
          <w:tcPr>
            <w:tcW w:w="2493" w:type="dxa"/>
            <w:shd w:val="clear" w:color="auto" w:fill="D0CECE" w:themeFill="background2" w:themeFillShade="E6"/>
          </w:tcPr>
          <w:p w14:paraId="0822AD1B" w14:textId="415CDBC1" w:rsidR="003F6938" w:rsidRDefault="003F6938" w:rsidP="00763AF5">
            <w:pPr>
              <w:tabs>
                <w:tab w:val="left" w:pos="5280"/>
              </w:tabs>
              <w:ind w:right="113"/>
              <w:rPr>
                <w:rFonts w:asciiTheme="minorHAnsi" w:hAnsiTheme="minorHAnsi"/>
                <w:b/>
                <w:bCs/>
                <w:sz w:val="24"/>
                <w:szCs w:val="24"/>
              </w:rPr>
            </w:pPr>
            <w:r>
              <w:rPr>
                <w:rFonts w:asciiTheme="minorHAnsi" w:hAnsiTheme="minorHAnsi"/>
                <w:b/>
                <w:bCs/>
                <w:sz w:val="24"/>
                <w:szCs w:val="24"/>
              </w:rPr>
              <w:t>Total Projected Income</w:t>
            </w:r>
          </w:p>
        </w:tc>
        <w:tc>
          <w:tcPr>
            <w:tcW w:w="1348" w:type="dxa"/>
            <w:shd w:val="clear" w:color="auto" w:fill="D0CECE" w:themeFill="background2" w:themeFillShade="E6"/>
          </w:tcPr>
          <w:p w14:paraId="355799B5" w14:textId="77777777" w:rsidR="003F6938" w:rsidRDefault="003F6938" w:rsidP="00763AF5">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7CB097BB" w14:textId="77777777" w:rsidR="003F6938" w:rsidRDefault="003F6938" w:rsidP="00763AF5">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1DB9DF1E" w14:textId="77777777" w:rsidR="003F6938" w:rsidRDefault="003F6938" w:rsidP="00763AF5">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7EB130E0" w14:textId="77777777" w:rsidR="003F6938" w:rsidRDefault="003F6938" w:rsidP="00763AF5">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6EACFD4E" w14:textId="77777777" w:rsidR="003F6938" w:rsidRDefault="003F6938" w:rsidP="00763AF5">
            <w:pPr>
              <w:tabs>
                <w:tab w:val="left" w:pos="5280"/>
              </w:tabs>
              <w:ind w:right="113"/>
              <w:rPr>
                <w:rFonts w:asciiTheme="minorHAnsi" w:hAnsiTheme="minorHAnsi"/>
                <w:b/>
                <w:bCs/>
                <w:sz w:val="24"/>
                <w:szCs w:val="24"/>
              </w:rPr>
            </w:pPr>
          </w:p>
        </w:tc>
      </w:tr>
      <w:tr w:rsidR="003F6938" w14:paraId="5194BAB6" w14:textId="77777777" w:rsidTr="003F6938">
        <w:tc>
          <w:tcPr>
            <w:tcW w:w="2493" w:type="dxa"/>
          </w:tcPr>
          <w:p w14:paraId="47E733C9" w14:textId="4227BCDB"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Personnel</w:t>
            </w:r>
          </w:p>
        </w:tc>
        <w:tc>
          <w:tcPr>
            <w:tcW w:w="1348" w:type="dxa"/>
          </w:tcPr>
          <w:p w14:paraId="0BBA88B4"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E1B1D5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1412BB5"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C3692D2"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54AB7AD9" w14:textId="77777777" w:rsidR="003F6938" w:rsidRDefault="003F6938" w:rsidP="003F6938">
            <w:pPr>
              <w:tabs>
                <w:tab w:val="left" w:pos="5280"/>
              </w:tabs>
              <w:ind w:right="113"/>
              <w:rPr>
                <w:rFonts w:asciiTheme="minorHAnsi" w:hAnsiTheme="minorHAnsi"/>
                <w:b/>
                <w:bCs/>
                <w:sz w:val="24"/>
                <w:szCs w:val="24"/>
              </w:rPr>
            </w:pPr>
          </w:p>
        </w:tc>
      </w:tr>
      <w:tr w:rsidR="003F6938" w14:paraId="2E0C5E25" w14:textId="77777777" w:rsidTr="003F6938">
        <w:tc>
          <w:tcPr>
            <w:tcW w:w="2493" w:type="dxa"/>
          </w:tcPr>
          <w:p w14:paraId="38E7EAC2" w14:textId="6772976D"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Administrative</w:t>
            </w:r>
          </w:p>
        </w:tc>
        <w:tc>
          <w:tcPr>
            <w:tcW w:w="1348" w:type="dxa"/>
          </w:tcPr>
          <w:p w14:paraId="3425DFC8"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C06C430"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AA138AF"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360863D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AEB403D" w14:textId="77777777" w:rsidR="003F6938" w:rsidRDefault="003F6938" w:rsidP="003F6938">
            <w:pPr>
              <w:tabs>
                <w:tab w:val="left" w:pos="5280"/>
              </w:tabs>
              <w:ind w:right="113"/>
              <w:rPr>
                <w:rFonts w:asciiTheme="minorHAnsi" w:hAnsiTheme="minorHAnsi"/>
                <w:b/>
                <w:bCs/>
                <w:sz w:val="24"/>
                <w:szCs w:val="24"/>
              </w:rPr>
            </w:pPr>
          </w:p>
        </w:tc>
      </w:tr>
      <w:tr w:rsidR="003F6938" w14:paraId="266634FD" w14:textId="77777777" w:rsidTr="003F6938">
        <w:tc>
          <w:tcPr>
            <w:tcW w:w="2493" w:type="dxa"/>
          </w:tcPr>
          <w:p w14:paraId="10799219" w14:textId="09850796"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Utilities</w:t>
            </w:r>
          </w:p>
        </w:tc>
        <w:tc>
          <w:tcPr>
            <w:tcW w:w="1348" w:type="dxa"/>
          </w:tcPr>
          <w:p w14:paraId="22E67DAF"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F7069AD"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6932084"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5531570"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F6A26FA" w14:textId="77777777" w:rsidR="003F6938" w:rsidRDefault="003F6938" w:rsidP="003F6938">
            <w:pPr>
              <w:tabs>
                <w:tab w:val="left" w:pos="5280"/>
              </w:tabs>
              <w:ind w:right="113"/>
              <w:rPr>
                <w:rFonts w:asciiTheme="minorHAnsi" w:hAnsiTheme="minorHAnsi"/>
                <w:b/>
                <w:bCs/>
                <w:sz w:val="24"/>
                <w:szCs w:val="24"/>
              </w:rPr>
            </w:pPr>
          </w:p>
        </w:tc>
      </w:tr>
      <w:tr w:rsidR="003F6938" w14:paraId="334C5B0E" w14:textId="77777777" w:rsidTr="003F6938">
        <w:tc>
          <w:tcPr>
            <w:tcW w:w="2493" w:type="dxa"/>
          </w:tcPr>
          <w:p w14:paraId="085BCE03" w14:textId="4F80B9CB"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Maintenance/Repairs</w:t>
            </w:r>
          </w:p>
        </w:tc>
        <w:tc>
          <w:tcPr>
            <w:tcW w:w="1348" w:type="dxa"/>
          </w:tcPr>
          <w:p w14:paraId="44FB0E40"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6E5E79D3"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397485EB"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642625C"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BC44307" w14:textId="77777777" w:rsidR="003F6938" w:rsidRDefault="003F6938" w:rsidP="003F6938">
            <w:pPr>
              <w:tabs>
                <w:tab w:val="left" w:pos="5280"/>
              </w:tabs>
              <w:ind w:right="113"/>
              <w:rPr>
                <w:rFonts w:asciiTheme="minorHAnsi" w:hAnsiTheme="minorHAnsi"/>
                <w:b/>
                <w:bCs/>
                <w:sz w:val="24"/>
                <w:szCs w:val="24"/>
              </w:rPr>
            </w:pPr>
          </w:p>
        </w:tc>
      </w:tr>
      <w:tr w:rsidR="003F6938" w14:paraId="2293C3DD" w14:textId="77777777" w:rsidTr="003F6938">
        <w:tc>
          <w:tcPr>
            <w:tcW w:w="2493" w:type="dxa"/>
          </w:tcPr>
          <w:p w14:paraId="1041D2F1" w14:textId="18647259"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Equipment/Furniture</w:t>
            </w:r>
          </w:p>
        </w:tc>
        <w:tc>
          <w:tcPr>
            <w:tcW w:w="1348" w:type="dxa"/>
          </w:tcPr>
          <w:p w14:paraId="4846278A"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667B79E"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3FC041D"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6368C9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35BCAF09" w14:textId="77777777" w:rsidR="003F6938" w:rsidRDefault="003F6938" w:rsidP="003F6938">
            <w:pPr>
              <w:tabs>
                <w:tab w:val="left" w:pos="5280"/>
              </w:tabs>
              <w:ind w:right="113"/>
              <w:rPr>
                <w:rFonts w:asciiTheme="minorHAnsi" w:hAnsiTheme="minorHAnsi"/>
                <w:b/>
                <w:bCs/>
                <w:sz w:val="24"/>
                <w:szCs w:val="24"/>
              </w:rPr>
            </w:pPr>
          </w:p>
        </w:tc>
      </w:tr>
      <w:tr w:rsidR="003F6938" w14:paraId="039110D3" w14:textId="77777777" w:rsidTr="003F6938">
        <w:tc>
          <w:tcPr>
            <w:tcW w:w="2493" w:type="dxa"/>
          </w:tcPr>
          <w:p w14:paraId="13E8BA48" w14:textId="60836C63"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Food</w:t>
            </w:r>
          </w:p>
        </w:tc>
        <w:tc>
          <w:tcPr>
            <w:tcW w:w="1348" w:type="dxa"/>
          </w:tcPr>
          <w:p w14:paraId="623F262F"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BA8C49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48AEE2A"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60DF66CC"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5777A05" w14:textId="77777777" w:rsidR="003F6938" w:rsidRDefault="003F6938" w:rsidP="003F6938">
            <w:pPr>
              <w:tabs>
                <w:tab w:val="left" w:pos="5280"/>
              </w:tabs>
              <w:ind w:right="113"/>
              <w:rPr>
                <w:rFonts w:asciiTheme="minorHAnsi" w:hAnsiTheme="minorHAnsi"/>
                <w:b/>
                <w:bCs/>
                <w:sz w:val="24"/>
                <w:szCs w:val="24"/>
              </w:rPr>
            </w:pPr>
          </w:p>
        </w:tc>
      </w:tr>
      <w:tr w:rsidR="003F6938" w14:paraId="23185FAC" w14:textId="77777777" w:rsidTr="003F6938">
        <w:tc>
          <w:tcPr>
            <w:tcW w:w="2493" w:type="dxa"/>
          </w:tcPr>
          <w:p w14:paraId="768391A2" w14:textId="2CE20AAD"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Office Supplies</w:t>
            </w:r>
          </w:p>
        </w:tc>
        <w:tc>
          <w:tcPr>
            <w:tcW w:w="1348" w:type="dxa"/>
          </w:tcPr>
          <w:p w14:paraId="3076F27B"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5E41319F"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61991E8"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DFF2F6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61CA25C8" w14:textId="77777777" w:rsidR="003F6938" w:rsidRDefault="003F6938" w:rsidP="003F6938">
            <w:pPr>
              <w:tabs>
                <w:tab w:val="left" w:pos="5280"/>
              </w:tabs>
              <w:ind w:right="113"/>
              <w:rPr>
                <w:rFonts w:asciiTheme="minorHAnsi" w:hAnsiTheme="minorHAnsi"/>
                <w:b/>
                <w:bCs/>
                <w:sz w:val="24"/>
                <w:szCs w:val="24"/>
              </w:rPr>
            </w:pPr>
          </w:p>
        </w:tc>
      </w:tr>
      <w:tr w:rsidR="003F6938" w14:paraId="607CC70D" w14:textId="77777777" w:rsidTr="003F6938">
        <w:tc>
          <w:tcPr>
            <w:tcW w:w="2493" w:type="dxa"/>
          </w:tcPr>
          <w:p w14:paraId="1AC3DA6F" w14:textId="76C05A39"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Transportation</w:t>
            </w:r>
          </w:p>
        </w:tc>
        <w:tc>
          <w:tcPr>
            <w:tcW w:w="1348" w:type="dxa"/>
          </w:tcPr>
          <w:p w14:paraId="669FA731"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5DDFEF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08AD60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69414F90"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99627AD" w14:textId="77777777" w:rsidR="003F6938" w:rsidRDefault="003F6938" w:rsidP="003F6938">
            <w:pPr>
              <w:tabs>
                <w:tab w:val="left" w:pos="5280"/>
              </w:tabs>
              <w:ind w:right="113"/>
              <w:rPr>
                <w:rFonts w:asciiTheme="minorHAnsi" w:hAnsiTheme="minorHAnsi"/>
                <w:b/>
                <w:bCs/>
                <w:sz w:val="24"/>
                <w:szCs w:val="24"/>
              </w:rPr>
            </w:pPr>
          </w:p>
        </w:tc>
      </w:tr>
      <w:tr w:rsidR="003F6938" w14:paraId="7C2C009C" w14:textId="77777777" w:rsidTr="003F6938">
        <w:tc>
          <w:tcPr>
            <w:tcW w:w="2493" w:type="dxa"/>
          </w:tcPr>
          <w:p w14:paraId="7DA5DD2C" w14:textId="4C523292"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Security</w:t>
            </w:r>
          </w:p>
        </w:tc>
        <w:tc>
          <w:tcPr>
            <w:tcW w:w="1348" w:type="dxa"/>
          </w:tcPr>
          <w:p w14:paraId="5F22D3D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56261734"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E550AE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6F8FC755"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9DF0767" w14:textId="77777777" w:rsidR="003F6938" w:rsidRDefault="003F6938" w:rsidP="003F6938">
            <w:pPr>
              <w:tabs>
                <w:tab w:val="left" w:pos="5280"/>
              </w:tabs>
              <w:ind w:right="113"/>
              <w:rPr>
                <w:rFonts w:asciiTheme="minorHAnsi" w:hAnsiTheme="minorHAnsi"/>
                <w:b/>
                <w:bCs/>
                <w:sz w:val="24"/>
                <w:szCs w:val="24"/>
              </w:rPr>
            </w:pPr>
          </w:p>
        </w:tc>
      </w:tr>
      <w:tr w:rsidR="003F6938" w14:paraId="7DA0698A" w14:textId="77777777" w:rsidTr="003F6938">
        <w:tc>
          <w:tcPr>
            <w:tcW w:w="2493" w:type="dxa"/>
          </w:tcPr>
          <w:p w14:paraId="5285238E" w14:textId="086ADA3E"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Phone/Internet</w:t>
            </w:r>
          </w:p>
        </w:tc>
        <w:tc>
          <w:tcPr>
            <w:tcW w:w="1348" w:type="dxa"/>
          </w:tcPr>
          <w:p w14:paraId="58B1D8B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39D41EC1"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9AC9B05"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DC3DE8B"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E3D382A" w14:textId="77777777" w:rsidR="003F6938" w:rsidRDefault="003F6938" w:rsidP="003F6938">
            <w:pPr>
              <w:tabs>
                <w:tab w:val="left" w:pos="5280"/>
              </w:tabs>
              <w:ind w:right="113"/>
              <w:rPr>
                <w:rFonts w:asciiTheme="minorHAnsi" w:hAnsiTheme="minorHAnsi"/>
                <w:b/>
                <w:bCs/>
                <w:sz w:val="24"/>
                <w:szCs w:val="24"/>
              </w:rPr>
            </w:pPr>
          </w:p>
        </w:tc>
      </w:tr>
      <w:tr w:rsidR="003F6938" w14:paraId="5C2A040E" w14:textId="77777777" w:rsidTr="003F6938">
        <w:tc>
          <w:tcPr>
            <w:tcW w:w="2493" w:type="dxa"/>
          </w:tcPr>
          <w:p w14:paraId="5E2477C8" w14:textId="15791059"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Contractual Services</w:t>
            </w:r>
          </w:p>
        </w:tc>
        <w:tc>
          <w:tcPr>
            <w:tcW w:w="1348" w:type="dxa"/>
          </w:tcPr>
          <w:p w14:paraId="381416A3"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5B54307"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5D95F40"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3F27EFE5"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A2AEF44" w14:textId="77777777" w:rsidR="003F6938" w:rsidRDefault="003F6938" w:rsidP="003F6938">
            <w:pPr>
              <w:tabs>
                <w:tab w:val="left" w:pos="5280"/>
              </w:tabs>
              <w:ind w:right="113"/>
              <w:rPr>
                <w:rFonts w:asciiTheme="minorHAnsi" w:hAnsiTheme="minorHAnsi"/>
                <w:b/>
                <w:bCs/>
                <w:sz w:val="24"/>
                <w:szCs w:val="24"/>
              </w:rPr>
            </w:pPr>
          </w:p>
        </w:tc>
      </w:tr>
      <w:tr w:rsidR="003F6938" w14:paraId="589F4321" w14:textId="77777777" w:rsidTr="003F6938">
        <w:tc>
          <w:tcPr>
            <w:tcW w:w="2493" w:type="dxa"/>
          </w:tcPr>
          <w:p w14:paraId="113D4DC3" w14:textId="24887BF8"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 xml:space="preserve">Land/Building </w:t>
            </w:r>
          </w:p>
        </w:tc>
        <w:tc>
          <w:tcPr>
            <w:tcW w:w="1348" w:type="dxa"/>
          </w:tcPr>
          <w:p w14:paraId="77DCFD24"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3E83CF8"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F77EFB4"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7339EBD"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25D840B" w14:textId="77777777" w:rsidR="003F6938" w:rsidRDefault="003F6938" w:rsidP="003F6938">
            <w:pPr>
              <w:tabs>
                <w:tab w:val="left" w:pos="5280"/>
              </w:tabs>
              <w:ind w:right="113"/>
              <w:rPr>
                <w:rFonts w:asciiTheme="minorHAnsi" w:hAnsiTheme="minorHAnsi"/>
                <w:b/>
                <w:bCs/>
                <w:sz w:val="24"/>
                <w:szCs w:val="24"/>
              </w:rPr>
            </w:pPr>
          </w:p>
        </w:tc>
      </w:tr>
      <w:tr w:rsidR="003F6938" w14:paraId="259183A7" w14:textId="77777777" w:rsidTr="003F6938">
        <w:tc>
          <w:tcPr>
            <w:tcW w:w="2493" w:type="dxa"/>
          </w:tcPr>
          <w:p w14:paraId="4945D81B" w14:textId="77777777" w:rsidR="003F6938" w:rsidRDefault="00C619FB" w:rsidP="003F6938">
            <w:pPr>
              <w:tabs>
                <w:tab w:val="left" w:pos="5280"/>
              </w:tabs>
              <w:ind w:right="113"/>
              <w:rPr>
                <w:rFonts w:asciiTheme="minorHAnsi" w:hAnsiTheme="minorHAnsi"/>
                <w:b/>
                <w:bCs/>
                <w:sz w:val="24"/>
                <w:szCs w:val="24"/>
              </w:rPr>
            </w:pPr>
            <w:r>
              <w:rPr>
                <w:rFonts w:asciiTheme="minorHAnsi" w:hAnsiTheme="minorHAnsi"/>
                <w:b/>
                <w:bCs/>
                <w:sz w:val="24"/>
                <w:szCs w:val="24"/>
              </w:rPr>
              <w:t>Other:</w:t>
            </w:r>
          </w:p>
          <w:p w14:paraId="4EDAA9F6" w14:textId="0972FFAD" w:rsidR="00C619FB" w:rsidRDefault="00C619FB" w:rsidP="003F6938">
            <w:pPr>
              <w:tabs>
                <w:tab w:val="left" w:pos="5280"/>
              </w:tabs>
              <w:ind w:right="113"/>
              <w:rPr>
                <w:rFonts w:asciiTheme="minorHAnsi" w:hAnsiTheme="minorHAnsi"/>
                <w:b/>
                <w:bCs/>
                <w:sz w:val="24"/>
                <w:szCs w:val="24"/>
              </w:rPr>
            </w:pPr>
          </w:p>
        </w:tc>
        <w:tc>
          <w:tcPr>
            <w:tcW w:w="1348" w:type="dxa"/>
          </w:tcPr>
          <w:p w14:paraId="35B722F3"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DC4A349"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BB90DA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554D62E2"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14D7602E" w14:textId="77777777" w:rsidR="003F6938" w:rsidRDefault="003F6938" w:rsidP="003F6938">
            <w:pPr>
              <w:tabs>
                <w:tab w:val="left" w:pos="5280"/>
              </w:tabs>
              <w:ind w:right="113"/>
              <w:rPr>
                <w:rFonts w:asciiTheme="minorHAnsi" w:hAnsiTheme="minorHAnsi"/>
                <w:b/>
                <w:bCs/>
                <w:sz w:val="24"/>
                <w:szCs w:val="24"/>
              </w:rPr>
            </w:pPr>
          </w:p>
        </w:tc>
      </w:tr>
      <w:tr w:rsidR="003F6938" w14:paraId="795F9726" w14:textId="77777777" w:rsidTr="003F6938">
        <w:tc>
          <w:tcPr>
            <w:tcW w:w="2493" w:type="dxa"/>
          </w:tcPr>
          <w:p w14:paraId="5C6D907B" w14:textId="77777777" w:rsidR="003F6938" w:rsidRDefault="00C619FB" w:rsidP="003F6938">
            <w:pPr>
              <w:tabs>
                <w:tab w:val="left" w:pos="5280"/>
              </w:tabs>
              <w:ind w:right="113"/>
              <w:rPr>
                <w:rFonts w:asciiTheme="minorHAnsi" w:hAnsiTheme="minorHAnsi"/>
                <w:b/>
                <w:bCs/>
                <w:sz w:val="24"/>
                <w:szCs w:val="24"/>
              </w:rPr>
            </w:pPr>
            <w:r>
              <w:rPr>
                <w:rFonts w:asciiTheme="minorHAnsi" w:hAnsiTheme="minorHAnsi"/>
                <w:b/>
                <w:bCs/>
                <w:sz w:val="24"/>
                <w:szCs w:val="24"/>
              </w:rPr>
              <w:t>Other:</w:t>
            </w:r>
          </w:p>
          <w:p w14:paraId="795F5B0A" w14:textId="420D35C3" w:rsidR="00C619FB" w:rsidRDefault="00C619FB" w:rsidP="003F6938">
            <w:pPr>
              <w:tabs>
                <w:tab w:val="left" w:pos="5280"/>
              </w:tabs>
              <w:ind w:right="113"/>
              <w:rPr>
                <w:rFonts w:asciiTheme="minorHAnsi" w:hAnsiTheme="minorHAnsi"/>
                <w:b/>
                <w:bCs/>
                <w:sz w:val="24"/>
                <w:szCs w:val="24"/>
              </w:rPr>
            </w:pPr>
          </w:p>
        </w:tc>
        <w:tc>
          <w:tcPr>
            <w:tcW w:w="1348" w:type="dxa"/>
          </w:tcPr>
          <w:p w14:paraId="5A3479C7"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A30BDE8"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AF2355D"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28F60096"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0813F21" w14:textId="77777777" w:rsidR="003F6938" w:rsidRDefault="003F6938" w:rsidP="003F6938">
            <w:pPr>
              <w:tabs>
                <w:tab w:val="left" w:pos="5280"/>
              </w:tabs>
              <w:ind w:right="113"/>
              <w:rPr>
                <w:rFonts w:asciiTheme="minorHAnsi" w:hAnsiTheme="minorHAnsi"/>
                <w:b/>
                <w:bCs/>
                <w:sz w:val="24"/>
                <w:szCs w:val="24"/>
              </w:rPr>
            </w:pPr>
          </w:p>
        </w:tc>
      </w:tr>
      <w:tr w:rsidR="003F6938" w14:paraId="02C70766" w14:textId="77777777" w:rsidTr="003F6938">
        <w:tc>
          <w:tcPr>
            <w:tcW w:w="2493" w:type="dxa"/>
          </w:tcPr>
          <w:p w14:paraId="08F0BB30" w14:textId="77777777" w:rsidR="003F6938" w:rsidRDefault="00C619FB" w:rsidP="003F6938">
            <w:pPr>
              <w:tabs>
                <w:tab w:val="left" w:pos="5280"/>
              </w:tabs>
              <w:ind w:right="113"/>
              <w:rPr>
                <w:rFonts w:asciiTheme="minorHAnsi" w:hAnsiTheme="minorHAnsi"/>
                <w:b/>
                <w:bCs/>
                <w:sz w:val="24"/>
                <w:szCs w:val="24"/>
              </w:rPr>
            </w:pPr>
            <w:r>
              <w:rPr>
                <w:rFonts w:asciiTheme="minorHAnsi" w:hAnsiTheme="minorHAnsi"/>
                <w:b/>
                <w:bCs/>
                <w:sz w:val="24"/>
                <w:szCs w:val="24"/>
              </w:rPr>
              <w:t>Other:</w:t>
            </w:r>
          </w:p>
          <w:p w14:paraId="082E3D96" w14:textId="6D985C17" w:rsidR="00C619FB" w:rsidRDefault="00C619FB" w:rsidP="003F6938">
            <w:pPr>
              <w:tabs>
                <w:tab w:val="left" w:pos="5280"/>
              </w:tabs>
              <w:ind w:right="113"/>
              <w:rPr>
                <w:rFonts w:asciiTheme="minorHAnsi" w:hAnsiTheme="minorHAnsi"/>
                <w:b/>
                <w:bCs/>
                <w:sz w:val="24"/>
                <w:szCs w:val="24"/>
              </w:rPr>
            </w:pPr>
          </w:p>
        </w:tc>
        <w:tc>
          <w:tcPr>
            <w:tcW w:w="1348" w:type="dxa"/>
          </w:tcPr>
          <w:p w14:paraId="70FD4FEC"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40F005EC"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53200BDF"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0F743B63" w14:textId="77777777" w:rsidR="003F6938" w:rsidRDefault="003F6938" w:rsidP="003F6938">
            <w:pPr>
              <w:tabs>
                <w:tab w:val="left" w:pos="5280"/>
              </w:tabs>
              <w:ind w:right="113"/>
              <w:rPr>
                <w:rFonts w:asciiTheme="minorHAnsi" w:hAnsiTheme="minorHAnsi"/>
                <w:b/>
                <w:bCs/>
                <w:sz w:val="24"/>
                <w:szCs w:val="24"/>
              </w:rPr>
            </w:pPr>
          </w:p>
        </w:tc>
        <w:tc>
          <w:tcPr>
            <w:tcW w:w="1349" w:type="dxa"/>
          </w:tcPr>
          <w:p w14:paraId="7917027A" w14:textId="77777777" w:rsidR="003F6938" w:rsidRDefault="003F6938" w:rsidP="003F6938">
            <w:pPr>
              <w:tabs>
                <w:tab w:val="left" w:pos="5280"/>
              </w:tabs>
              <w:ind w:right="113"/>
              <w:rPr>
                <w:rFonts w:asciiTheme="minorHAnsi" w:hAnsiTheme="minorHAnsi"/>
                <w:b/>
                <w:bCs/>
                <w:sz w:val="24"/>
                <w:szCs w:val="24"/>
              </w:rPr>
            </w:pPr>
          </w:p>
        </w:tc>
      </w:tr>
      <w:tr w:rsidR="003F6938" w14:paraId="2312575B" w14:textId="77777777" w:rsidTr="003F6938">
        <w:tc>
          <w:tcPr>
            <w:tcW w:w="2493" w:type="dxa"/>
            <w:shd w:val="clear" w:color="auto" w:fill="D0CECE" w:themeFill="background2" w:themeFillShade="E6"/>
          </w:tcPr>
          <w:p w14:paraId="4ACEF380" w14:textId="48DAC39D"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Total Projected Expenses</w:t>
            </w:r>
          </w:p>
        </w:tc>
        <w:tc>
          <w:tcPr>
            <w:tcW w:w="1348" w:type="dxa"/>
            <w:shd w:val="clear" w:color="auto" w:fill="D0CECE" w:themeFill="background2" w:themeFillShade="E6"/>
          </w:tcPr>
          <w:p w14:paraId="006059AF"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0B5D3C6F"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12E42819"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55E30AA8"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D0CECE" w:themeFill="background2" w:themeFillShade="E6"/>
          </w:tcPr>
          <w:p w14:paraId="021CB9D8" w14:textId="77777777" w:rsidR="003F6938" w:rsidRDefault="003F6938" w:rsidP="003F6938">
            <w:pPr>
              <w:tabs>
                <w:tab w:val="left" w:pos="5280"/>
              </w:tabs>
              <w:ind w:right="113"/>
              <w:rPr>
                <w:rFonts w:asciiTheme="minorHAnsi" w:hAnsiTheme="minorHAnsi"/>
                <w:b/>
                <w:bCs/>
                <w:sz w:val="24"/>
                <w:szCs w:val="24"/>
              </w:rPr>
            </w:pPr>
          </w:p>
        </w:tc>
      </w:tr>
      <w:tr w:rsidR="003F6938" w14:paraId="10A64197" w14:textId="77777777" w:rsidTr="003F6938">
        <w:tc>
          <w:tcPr>
            <w:tcW w:w="2493" w:type="dxa"/>
            <w:shd w:val="clear" w:color="auto" w:fill="AEAAAA" w:themeFill="background2" w:themeFillShade="BF"/>
          </w:tcPr>
          <w:p w14:paraId="5C8B829D" w14:textId="77777777"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 xml:space="preserve">BALANCE </w:t>
            </w:r>
          </w:p>
          <w:p w14:paraId="11AE0745" w14:textId="06C8F6CA" w:rsidR="003F6938" w:rsidRDefault="003F6938" w:rsidP="003F6938">
            <w:pPr>
              <w:tabs>
                <w:tab w:val="left" w:pos="5280"/>
              </w:tabs>
              <w:ind w:right="113"/>
              <w:rPr>
                <w:rFonts w:asciiTheme="minorHAnsi" w:hAnsiTheme="minorHAnsi"/>
                <w:b/>
                <w:bCs/>
                <w:sz w:val="24"/>
                <w:szCs w:val="24"/>
              </w:rPr>
            </w:pPr>
            <w:r>
              <w:rPr>
                <w:rFonts w:asciiTheme="minorHAnsi" w:hAnsiTheme="minorHAnsi"/>
                <w:b/>
                <w:bCs/>
                <w:sz w:val="24"/>
                <w:szCs w:val="24"/>
              </w:rPr>
              <w:t>(Income - Expenses)</w:t>
            </w:r>
          </w:p>
        </w:tc>
        <w:tc>
          <w:tcPr>
            <w:tcW w:w="1348" w:type="dxa"/>
            <w:shd w:val="clear" w:color="auto" w:fill="AEAAAA" w:themeFill="background2" w:themeFillShade="BF"/>
          </w:tcPr>
          <w:p w14:paraId="5C5997F0"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AEAAAA" w:themeFill="background2" w:themeFillShade="BF"/>
          </w:tcPr>
          <w:p w14:paraId="7426C307"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AEAAAA" w:themeFill="background2" w:themeFillShade="BF"/>
          </w:tcPr>
          <w:p w14:paraId="0E14D284"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AEAAAA" w:themeFill="background2" w:themeFillShade="BF"/>
          </w:tcPr>
          <w:p w14:paraId="4FDCC5E1" w14:textId="77777777" w:rsidR="003F6938" w:rsidRDefault="003F6938" w:rsidP="003F6938">
            <w:pPr>
              <w:tabs>
                <w:tab w:val="left" w:pos="5280"/>
              </w:tabs>
              <w:ind w:right="113"/>
              <w:rPr>
                <w:rFonts w:asciiTheme="minorHAnsi" w:hAnsiTheme="minorHAnsi"/>
                <w:b/>
                <w:bCs/>
                <w:sz w:val="24"/>
                <w:szCs w:val="24"/>
              </w:rPr>
            </w:pPr>
          </w:p>
        </w:tc>
        <w:tc>
          <w:tcPr>
            <w:tcW w:w="1349" w:type="dxa"/>
            <w:shd w:val="clear" w:color="auto" w:fill="AEAAAA" w:themeFill="background2" w:themeFillShade="BF"/>
          </w:tcPr>
          <w:p w14:paraId="63A01DDB" w14:textId="77777777" w:rsidR="003F6938" w:rsidRDefault="003F6938" w:rsidP="003F6938">
            <w:pPr>
              <w:tabs>
                <w:tab w:val="left" w:pos="5280"/>
              </w:tabs>
              <w:ind w:right="113"/>
              <w:rPr>
                <w:rFonts w:asciiTheme="minorHAnsi" w:hAnsiTheme="minorHAnsi"/>
                <w:b/>
                <w:bCs/>
                <w:sz w:val="24"/>
                <w:szCs w:val="24"/>
              </w:rPr>
            </w:pPr>
          </w:p>
        </w:tc>
      </w:tr>
    </w:tbl>
    <w:p w14:paraId="16107763" w14:textId="20016338" w:rsidR="00390DCE" w:rsidRDefault="00390DCE" w:rsidP="00763AF5">
      <w:pPr>
        <w:tabs>
          <w:tab w:val="left" w:pos="5280"/>
        </w:tabs>
        <w:ind w:left="113" w:right="113"/>
        <w:rPr>
          <w:rFonts w:asciiTheme="minorHAnsi" w:hAnsiTheme="minorHAnsi"/>
          <w:b/>
          <w:bCs/>
          <w:sz w:val="24"/>
          <w:szCs w:val="24"/>
        </w:rPr>
        <w:sectPr w:rsidR="00390DCE" w:rsidSect="00683E42">
          <w:headerReference w:type="even" r:id="rId41"/>
          <w:headerReference w:type="default" r:id="rId42"/>
          <w:footerReference w:type="default" r:id="rId43"/>
          <w:headerReference w:type="first" r:id="rId44"/>
          <w:pgSz w:w="12240" w:h="15840"/>
          <w:pgMar w:top="720" w:right="1440" w:bottom="1440" w:left="1440" w:header="720" w:footer="720" w:gutter="0"/>
          <w:pgNumType w:start="1"/>
          <w:cols w:space="720"/>
          <w:docGrid w:linePitch="360"/>
        </w:sectPr>
      </w:pPr>
    </w:p>
    <w:p w14:paraId="1B578FCF" w14:textId="79E5E3D8" w:rsidR="00763AF5" w:rsidRPr="007B531B" w:rsidRDefault="00763AF5" w:rsidP="00875405">
      <w:pPr>
        <w:tabs>
          <w:tab w:val="left" w:pos="1620"/>
        </w:tabs>
        <w:rPr>
          <w:rFonts w:asciiTheme="minorHAnsi" w:hAnsiTheme="minorHAnsi"/>
          <w:b/>
          <w:bCs/>
        </w:rPr>
      </w:pPr>
      <w:r w:rsidRPr="007B531B">
        <w:rPr>
          <w:rFonts w:asciiTheme="minorHAnsi" w:hAnsiTheme="minorHAnsi"/>
          <w:b/>
          <w:bCs/>
        </w:rPr>
        <w:lastRenderedPageBreak/>
        <w:t xml:space="preserve">Appendix </w:t>
      </w:r>
      <w:r w:rsidR="00390DCE" w:rsidRPr="007B531B">
        <w:rPr>
          <w:rFonts w:asciiTheme="minorHAnsi" w:hAnsiTheme="minorHAnsi"/>
          <w:b/>
          <w:bCs/>
        </w:rPr>
        <w:t>D</w:t>
      </w:r>
      <w:r w:rsidRPr="007B531B">
        <w:rPr>
          <w:rFonts w:asciiTheme="minorHAnsi" w:hAnsiTheme="minorHAnsi"/>
          <w:b/>
          <w:bCs/>
        </w:rPr>
        <w:t xml:space="preserve"> – Project Implementation Schedule</w:t>
      </w:r>
    </w:p>
    <w:p w14:paraId="3B410622" w14:textId="77777777" w:rsidR="005D55F2" w:rsidRDefault="005D55F2" w:rsidP="00875405">
      <w:pPr>
        <w:tabs>
          <w:tab w:val="left" w:pos="1620"/>
        </w:tabs>
        <w:rPr>
          <w:rFonts w:asciiTheme="minorHAnsi" w:hAnsiTheme="minorHAnsi"/>
          <w:b/>
          <w:bCs/>
          <w:sz w:val="24"/>
          <w:szCs w:val="24"/>
        </w:rPr>
      </w:pPr>
    </w:p>
    <w:p w14:paraId="1D179CEE" w14:textId="77777777" w:rsidR="005D55F2" w:rsidRDefault="005D55F2" w:rsidP="00875405">
      <w:pPr>
        <w:tabs>
          <w:tab w:val="left" w:pos="1620"/>
        </w:tabs>
        <w:rPr>
          <w:rFonts w:asciiTheme="minorHAnsi" w:hAnsiTheme="minorHAnsi"/>
          <w:b/>
          <w:bCs/>
          <w:sz w:val="24"/>
          <w:szCs w:val="24"/>
        </w:rPr>
      </w:pPr>
    </w:p>
    <w:p w14:paraId="792A88C1" w14:textId="77777777" w:rsidR="00544767" w:rsidRDefault="00544767" w:rsidP="004F73DC">
      <w:pPr>
        <w:tabs>
          <w:tab w:val="left" w:pos="5280"/>
        </w:tabs>
        <w:rPr>
          <w:rFonts w:asciiTheme="minorHAnsi" w:hAnsiTheme="minorHAnsi"/>
          <w:b/>
          <w:bCs/>
          <w:sz w:val="24"/>
          <w:szCs w:val="24"/>
        </w:rPr>
      </w:pPr>
    </w:p>
    <w:tbl>
      <w:tblPr>
        <w:tblStyle w:val="TableGrid"/>
        <w:tblW w:w="0" w:type="auto"/>
        <w:tblLayout w:type="fixed"/>
        <w:tblLook w:val="04A0" w:firstRow="1" w:lastRow="0" w:firstColumn="1" w:lastColumn="0" w:noHBand="0" w:noVBand="1"/>
      </w:tblPr>
      <w:tblGrid>
        <w:gridCol w:w="2880"/>
        <w:gridCol w:w="808"/>
        <w:gridCol w:w="809"/>
        <w:gridCol w:w="809"/>
        <w:gridCol w:w="809"/>
        <w:gridCol w:w="808"/>
        <w:gridCol w:w="809"/>
        <w:gridCol w:w="809"/>
        <w:gridCol w:w="809"/>
      </w:tblGrid>
      <w:tr w:rsidR="00763AF5" w14:paraId="1A724047" w14:textId="77777777" w:rsidTr="007B73DE">
        <w:trPr>
          <w:trHeight w:val="331"/>
        </w:trPr>
        <w:tc>
          <w:tcPr>
            <w:tcW w:w="2880" w:type="dxa"/>
            <w:tcBorders>
              <w:top w:val="nil"/>
              <w:left w:val="nil"/>
            </w:tcBorders>
          </w:tcPr>
          <w:p w14:paraId="62DE00F4" w14:textId="77777777" w:rsidR="00763AF5" w:rsidRDefault="00763AF5" w:rsidP="007B73DE">
            <w:pPr>
              <w:jc w:val="center"/>
              <w:rPr>
                <w:rFonts w:ascii="Gill Sans MT" w:eastAsia="Times New Roman" w:hAnsi="Gill Sans MT" w:cs="Times New Roman"/>
                <w:b/>
                <w:snapToGrid w:val="0"/>
              </w:rPr>
            </w:pPr>
          </w:p>
        </w:tc>
        <w:tc>
          <w:tcPr>
            <w:tcW w:w="3235" w:type="dxa"/>
            <w:gridSpan w:val="4"/>
          </w:tcPr>
          <w:p w14:paraId="79D7835A" w14:textId="77777777" w:rsidR="00763AF5" w:rsidRPr="00F8296E" w:rsidRDefault="00763AF5" w:rsidP="007B73DE">
            <w:pPr>
              <w:jc w:val="center"/>
              <w:rPr>
                <w:rFonts w:ascii="Gill Sans MT" w:eastAsia="Times New Roman" w:hAnsi="Gill Sans MT" w:cs="Times New Roman"/>
                <w:b/>
                <w:snapToGrid w:val="0"/>
                <w:sz w:val="8"/>
                <w:szCs w:val="8"/>
              </w:rPr>
            </w:pPr>
          </w:p>
          <w:p w14:paraId="5BD7176B" w14:textId="77777777" w:rsidR="00763AF5" w:rsidRDefault="00763AF5" w:rsidP="007B73DE">
            <w:pPr>
              <w:jc w:val="center"/>
              <w:rPr>
                <w:rFonts w:ascii="Gill Sans MT" w:eastAsia="Times New Roman" w:hAnsi="Gill Sans MT" w:cs="Times New Roman"/>
                <w:b/>
                <w:snapToGrid w:val="0"/>
                <w:sz w:val="19"/>
                <w:szCs w:val="19"/>
              </w:rPr>
            </w:pPr>
            <w:r w:rsidRPr="00517B39">
              <w:rPr>
                <w:rFonts w:ascii="Gill Sans MT" w:eastAsia="Times New Roman" w:hAnsi="Gill Sans MT" w:cs="Times New Roman"/>
                <w:b/>
                <w:snapToGrid w:val="0"/>
                <w:sz w:val="19"/>
                <w:szCs w:val="19"/>
              </w:rPr>
              <w:t>QUARTERS, [YEAR]</w:t>
            </w:r>
          </w:p>
          <w:p w14:paraId="65AA4A4C" w14:textId="77777777" w:rsidR="00763AF5" w:rsidRPr="00517B39" w:rsidRDefault="00763AF5" w:rsidP="007B73DE">
            <w:pPr>
              <w:jc w:val="center"/>
              <w:rPr>
                <w:rFonts w:ascii="Gill Sans MT" w:eastAsia="Times New Roman" w:hAnsi="Gill Sans MT" w:cs="Times New Roman"/>
                <w:b/>
                <w:snapToGrid w:val="0"/>
                <w:sz w:val="19"/>
                <w:szCs w:val="19"/>
              </w:rPr>
            </w:pPr>
          </w:p>
        </w:tc>
        <w:tc>
          <w:tcPr>
            <w:tcW w:w="3235" w:type="dxa"/>
            <w:gridSpan w:val="4"/>
          </w:tcPr>
          <w:p w14:paraId="50F12B10" w14:textId="77777777" w:rsidR="00763AF5" w:rsidRPr="00F8296E" w:rsidRDefault="00763AF5" w:rsidP="007B73DE">
            <w:pPr>
              <w:jc w:val="center"/>
              <w:rPr>
                <w:rFonts w:ascii="Gill Sans MT" w:eastAsia="Times New Roman" w:hAnsi="Gill Sans MT" w:cs="Times New Roman"/>
                <w:b/>
                <w:snapToGrid w:val="0"/>
                <w:sz w:val="8"/>
                <w:szCs w:val="8"/>
              </w:rPr>
            </w:pPr>
          </w:p>
          <w:p w14:paraId="4F0DDC67" w14:textId="77777777" w:rsidR="00763AF5" w:rsidRDefault="00763AF5" w:rsidP="007B73DE">
            <w:pPr>
              <w:jc w:val="center"/>
              <w:rPr>
                <w:rFonts w:ascii="Gill Sans MT" w:eastAsia="Times New Roman" w:hAnsi="Gill Sans MT" w:cs="Times New Roman"/>
                <w:b/>
                <w:snapToGrid w:val="0"/>
                <w:sz w:val="19"/>
                <w:szCs w:val="19"/>
              </w:rPr>
            </w:pPr>
            <w:r w:rsidRPr="00517B39">
              <w:rPr>
                <w:rFonts w:ascii="Gill Sans MT" w:eastAsia="Times New Roman" w:hAnsi="Gill Sans MT" w:cs="Times New Roman"/>
                <w:b/>
                <w:snapToGrid w:val="0"/>
                <w:sz w:val="19"/>
                <w:szCs w:val="19"/>
              </w:rPr>
              <w:t>QUARTERS, [YEAR]</w:t>
            </w:r>
          </w:p>
          <w:p w14:paraId="61CD4238" w14:textId="77777777" w:rsidR="00763AF5" w:rsidRPr="00517B39" w:rsidRDefault="00763AF5" w:rsidP="007B73DE">
            <w:pPr>
              <w:jc w:val="center"/>
              <w:rPr>
                <w:rFonts w:ascii="Gill Sans MT" w:eastAsia="Times New Roman" w:hAnsi="Gill Sans MT" w:cs="Times New Roman"/>
                <w:b/>
                <w:snapToGrid w:val="0"/>
                <w:sz w:val="19"/>
                <w:szCs w:val="19"/>
              </w:rPr>
            </w:pPr>
          </w:p>
        </w:tc>
      </w:tr>
      <w:tr w:rsidR="00763AF5" w14:paraId="09DE87DD" w14:textId="77777777" w:rsidTr="007B73DE">
        <w:trPr>
          <w:trHeight w:val="331"/>
        </w:trPr>
        <w:tc>
          <w:tcPr>
            <w:tcW w:w="2880" w:type="dxa"/>
            <w:tcBorders>
              <w:bottom w:val="single" w:sz="4" w:space="0" w:color="auto"/>
            </w:tcBorders>
            <w:vAlign w:val="center"/>
          </w:tcPr>
          <w:p w14:paraId="2C18A6C8" w14:textId="77777777" w:rsidR="00763AF5" w:rsidRPr="00517B39" w:rsidRDefault="00763AF5" w:rsidP="007B73DE">
            <w:pPr>
              <w:rPr>
                <w:rFonts w:ascii="Gill Sans MT" w:eastAsia="Times New Roman" w:hAnsi="Gill Sans MT" w:cs="Times New Roman"/>
                <w:b/>
                <w:snapToGrid w:val="0"/>
                <w:sz w:val="19"/>
                <w:szCs w:val="19"/>
              </w:rPr>
            </w:pPr>
            <w:r w:rsidRPr="00517B39">
              <w:rPr>
                <w:rFonts w:ascii="Gill Sans MT" w:eastAsia="Times New Roman" w:hAnsi="Gill Sans MT" w:cs="Times New Roman"/>
                <w:b/>
                <w:snapToGrid w:val="0"/>
                <w:sz w:val="19"/>
                <w:szCs w:val="19"/>
              </w:rPr>
              <w:t>TASK</w:t>
            </w:r>
          </w:p>
        </w:tc>
        <w:tc>
          <w:tcPr>
            <w:tcW w:w="808" w:type="dxa"/>
            <w:tcBorders>
              <w:bottom w:val="single" w:sz="4" w:space="0" w:color="auto"/>
            </w:tcBorders>
          </w:tcPr>
          <w:p w14:paraId="48C308F8" w14:textId="77777777" w:rsidR="00763AF5" w:rsidRPr="00F8296E" w:rsidRDefault="00763AF5" w:rsidP="007B73DE">
            <w:pPr>
              <w:jc w:val="center"/>
              <w:rPr>
                <w:rFonts w:ascii="Gill Sans MT" w:eastAsia="Times New Roman" w:hAnsi="Gill Sans MT" w:cs="Times New Roman"/>
                <w:snapToGrid w:val="0"/>
                <w:sz w:val="8"/>
                <w:szCs w:val="8"/>
              </w:rPr>
            </w:pPr>
          </w:p>
          <w:p w14:paraId="7D3BE26A"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1st</w:t>
            </w:r>
          </w:p>
          <w:p w14:paraId="7D69F1EB"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J F M</w:t>
            </w:r>
          </w:p>
          <w:p w14:paraId="6472B67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1FCFA577" w14:textId="77777777" w:rsidR="00763AF5" w:rsidRPr="00F8296E" w:rsidRDefault="00763AF5" w:rsidP="007B73DE">
            <w:pPr>
              <w:jc w:val="center"/>
              <w:rPr>
                <w:rFonts w:ascii="Gill Sans MT" w:eastAsia="Times New Roman" w:hAnsi="Gill Sans MT" w:cs="Times New Roman"/>
                <w:snapToGrid w:val="0"/>
                <w:sz w:val="8"/>
                <w:szCs w:val="8"/>
              </w:rPr>
            </w:pPr>
          </w:p>
          <w:p w14:paraId="7C0B87B7"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2nd</w:t>
            </w:r>
          </w:p>
          <w:p w14:paraId="61626E3D"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A M J</w:t>
            </w:r>
          </w:p>
        </w:tc>
        <w:tc>
          <w:tcPr>
            <w:tcW w:w="809" w:type="dxa"/>
            <w:tcBorders>
              <w:bottom w:val="single" w:sz="4" w:space="0" w:color="auto"/>
            </w:tcBorders>
          </w:tcPr>
          <w:p w14:paraId="182C169E" w14:textId="77777777" w:rsidR="00763AF5" w:rsidRPr="00F8296E" w:rsidRDefault="00763AF5" w:rsidP="007B73DE">
            <w:pPr>
              <w:jc w:val="center"/>
              <w:rPr>
                <w:rFonts w:ascii="Gill Sans MT" w:eastAsia="Times New Roman" w:hAnsi="Gill Sans MT" w:cs="Times New Roman"/>
                <w:snapToGrid w:val="0"/>
                <w:sz w:val="8"/>
                <w:szCs w:val="8"/>
              </w:rPr>
            </w:pPr>
          </w:p>
          <w:p w14:paraId="6E6C79EC"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3rd</w:t>
            </w:r>
          </w:p>
          <w:p w14:paraId="528E3A5C"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J A S</w:t>
            </w:r>
          </w:p>
        </w:tc>
        <w:tc>
          <w:tcPr>
            <w:tcW w:w="809" w:type="dxa"/>
            <w:tcBorders>
              <w:bottom w:val="single" w:sz="4" w:space="0" w:color="auto"/>
            </w:tcBorders>
          </w:tcPr>
          <w:p w14:paraId="3561BD5B" w14:textId="77777777" w:rsidR="00763AF5" w:rsidRPr="00F8296E" w:rsidRDefault="00763AF5" w:rsidP="007B73DE">
            <w:pPr>
              <w:jc w:val="center"/>
              <w:rPr>
                <w:rFonts w:ascii="Gill Sans MT" w:eastAsia="Times New Roman" w:hAnsi="Gill Sans MT" w:cs="Times New Roman"/>
                <w:snapToGrid w:val="0"/>
                <w:sz w:val="8"/>
                <w:szCs w:val="8"/>
              </w:rPr>
            </w:pPr>
          </w:p>
          <w:p w14:paraId="01AA0F0C"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4th</w:t>
            </w:r>
          </w:p>
          <w:p w14:paraId="741001AB"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O N D</w:t>
            </w:r>
          </w:p>
        </w:tc>
        <w:tc>
          <w:tcPr>
            <w:tcW w:w="808" w:type="dxa"/>
            <w:tcBorders>
              <w:bottom w:val="single" w:sz="4" w:space="0" w:color="auto"/>
            </w:tcBorders>
          </w:tcPr>
          <w:p w14:paraId="251CF3D0" w14:textId="77777777" w:rsidR="00763AF5" w:rsidRPr="00F8296E" w:rsidRDefault="00763AF5" w:rsidP="007B73DE">
            <w:pPr>
              <w:jc w:val="center"/>
              <w:rPr>
                <w:rFonts w:ascii="Gill Sans MT" w:eastAsia="Times New Roman" w:hAnsi="Gill Sans MT" w:cs="Times New Roman"/>
                <w:snapToGrid w:val="0"/>
                <w:sz w:val="8"/>
                <w:szCs w:val="8"/>
              </w:rPr>
            </w:pPr>
          </w:p>
          <w:p w14:paraId="62C226C9"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1st</w:t>
            </w:r>
          </w:p>
          <w:p w14:paraId="4D56DE03"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J F M</w:t>
            </w:r>
          </w:p>
        </w:tc>
        <w:tc>
          <w:tcPr>
            <w:tcW w:w="809" w:type="dxa"/>
            <w:tcBorders>
              <w:bottom w:val="single" w:sz="4" w:space="0" w:color="auto"/>
            </w:tcBorders>
          </w:tcPr>
          <w:p w14:paraId="188FEFA2" w14:textId="77777777" w:rsidR="00763AF5" w:rsidRPr="00F8296E" w:rsidRDefault="00763AF5" w:rsidP="007B73DE">
            <w:pPr>
              <w:jc w:val="center"/>
              <w:rPr>
                <w:rFonts w:ascii="Gill Sans MT" w:eastAsia="Times New Roman" w:hAnsi="Gill Sans MT" w:cs="Times New Roman"/>
                <w:snapToGrid w:val="0"/>
                <w:sz w:val="8"/>
                <w:szCs w:val="8"/>
              </w:rPr>
            </w:pPr>
          </w:p>
          <w:p w14:paraId="64E8EBD2"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2nd</w:t>
            </w:r>
          </w:p>
          <w:p w14:paraId="56ABCC8D"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A M J</w:t>
            </w:r>
          </w:p>
        </w:tc>
        <w:tc>
          <w:tcPr>
            <w:tcW w:w="809" w:type="dxa"/>
            <w:tcBorders>
              <w:bottom w:val="single" w:sz="4" w:space="0" w:color="auto"/>
            </w:tcBorders>
          </w:tcPr>
          <w:p w14:paraId="17D32154" w14:textId="77777777" w:rsidR="00763AF5" w:rsidRPr="00F8296E" w:rsidRDefault="00763AF5" w:rsidP="007B73DE">
            <w:pPr>
              <w:jc w:val="center"/>
              <w:rPr>
                <w:rFonts w:ascii="Gill Sans MT" w:eastAsia="Times New Roman" w:hAnsi="Gill Sans MT" w:cs="Times New Roman"/>
                <w:snapToGrid w:val="0"/>
                <w:sz w:val="8"/>
                <w:szCs w:val="8"/>
              </w:rPr>
            </w:pPr>
          </w:p>
          <w:p w14:paraId="19B260C5"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3rd</w:t>
            </w:r>
          </w:p>
          <w:p w14:paraId="6B372374"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J A S</w:t>
            </w:r>
          </w:p>
        </w:tc>
        <w:tc>
          <w:tcPr>
            <w:tcW w:w="809" w:type="dxa"/>
            <w:tcBorders>
              <w:bottom w:val="single" w:sz="4" w:space="0" w:color="auto"/>
            </w:tcBorders>
          </w:tcPr>
          <w:p w14:paraId="3D581AB1" w14:textId="77777777" w:rsidR="00763AF5" w:rsidRPr="00F8296E" w:rsidRDefault="00763AF5" w:rsidP="007B73DE">
            <w:pPr>
              <w:jc w:val="center"/>
              <w:rPr>
                <w:rFonts w:ascii="Gill Sans MT" w:eastAsia="Times New Roman" w:hAnsi="Gill Sans MT" w:cs="Times New Roman"/>
                <w:snapToGrid w:val="0"/>
                <w:sz w:val="8"/>
                <w:szCs w:val="8"/>
              </w:rPr>
            </w:pPr>
          </w:p>
          <w:p w14:paraId="7804D462" w14:textId="77777777" w:rsidR="00763AF5" w:rsidRPr="00517B39" w:rsidRDefault="00763AF5" w:rsidP="007B73DE">
            <w:pPr>
              <w:jc w:val="cente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4th</w:t>
            </w:r>
          </w:p>
          <w:p w14:paraId="6C54BCDE" w14:textId="77777777" w:rsidR="00763AF5" w:rsidRPr="00AE3976" w:rsidRDefault="00763AF5" w:rsidP="007B73DE">
            <w:pPr>
              <w:jc w:val="center"/>
              <w:rPr>
                <w:rFonts w:ascii="Gill Sans MT" w:eastAsia="Times New Roman" w:hAnsi="Gill Sans MT" w:cs="Times New Roman"/>
                <w:snapToGrid w:val="0"/>
                <w:sz w:val="19"/>
                <w:szCs w:val="19"/>
                <w:u w:val="single"/>
              </w:rPr>
            </w:pPr>
            <w:r w:rsidRPr="00AE3976">
              <w:rPr>
                <w:rFonts w:ascii="Gill Sans MT" w:eastAsia="Times New Roman" w:hAnsi="Gill Sans MT" w:cs="Times New Roman"/>
                <w:snapToGrid w:val="0"/>
                <w:sz w:val="19"/>
                <w:szCs w:val="19"/>
                <w:u w:val="single"/>
              </w:rPr>
              <w:t>O N D</w:t>
            </w:r>
          </w:p>
        </w:tc>
      </w:tr>
      <w:tr w:rsidR="00763AF5" w14:paraId="2956BF44" w14:textId="77777777" w:rsidTr="007B73DE">
        <w:trPr>
          <w:trHeight w:val="331"/>
        </w:trPr>
        <w:tc>
          <w:tcPr>
            <w:tcW w:w="2880" w:type="dxa"/>
            <w:tcBorders>
              <w:bottom w:val="nil"/>
              <w:right w:val="nil"/>
            </w:tcBorders>
            <w:vAlign w:val="center"/>
          </w:tcPr>
          <w:p w14:paraId="390EDC76" w14:textId="77777777" w:rsidR="00763AF5" w:rsidRDefault="00763AF5" w:rsidP="007B73DE">
            <w:pPr>
              <w:rPr>
                <w:rFonts w:ascii="Gill Sans MT" w:eastAsia="Times New Roman" w:hAnsi="Gill Sans MT" w:cs="Times New Roman"/>
                <w:b/>
                <w:snapToGrid w:val="0"/>
                <w:sz w:val="19"/>
                <w:szCs w:val="19"/>
                <w:u w:val="single"/>
              </w:rPr>
            </w:pPr>
          </w:p>
          <w:p w14:paraId="0A2C7708" w14:textId="77777777" w:rsidR="00763AF5" w:rsidRDefault="00763AF5" w:rsidP="007B73DE">
            <w:pPr>
              <w:rPr>
                <w:rFonts w:ascii="Gill Sans MT" w:eastAsia="Times New Roman" w:hAnsi="Gill Sans MT" w:cs="Times New Roman"/>
                <w:b/>
                <w:snapToGrid w:val="0"/>
                <w:sz w:val="19"/>
                <w:szCs w:val="19"/>
                <w:u w:val="single"/>
              </w:rPr>
            </w:pPr>
            <w:r w:rsidRPr="000169DD">
              <w:rPr>
                <w:rFonts w:ascii="Gill Sans MT" w:eastAsia="Times New Roman" w:hAnsi="Gill Sans MT" w:cs="Times New Roman"/>
                <w:b/>
                <w:snapToGrid w:val="0"/>
                <w:sz w:val="19"/>
                <w:szCs w:val="19"/>
                <w:u w:val="single"/>
              </w:rPr>
              <w:t>PROJECT DESIGN</w:t>
            </w:r>
          </w:p>
          <w:p w14:paraId="66DF316A" w14:textId="77777777" w:rsidR="00763AF5" w:rsidRPr="000169DD" w:rsidRDefault="00763AF5" w:rsidP="007B73DE">
            <w:pPr>
              <w:rPr>
                <w:rFonts w:ascii="Gill Sans MT" w:eastAsia="Times New Roman" w:hAnsi="Gill Sans MT" w:cs="Times New Roman"/>
                <w:b/>
                <w:snapToGrid w:val="0"/>
                <w:sz w:val="19"/>
                <w:szCs w:val="19"/>
                <w:u w:val="single"/>
              </w:rPr>
            </w:pPr>
          </w:p>
        </w:tc>
        <w:tc>
          <w:tcPr>
            <w:tcW w:w="808" w:type="dxa"/>
            <w:tcBorders>
              <w:left w:val="nil"/>
              <w:right w:val="nil"/>
            </w:tcBorders>
          </w:tcPr>
          <w:p w14:paraId="1B77A29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57A5A16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082E7DE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7AA106A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Borders>
              <w:left w:val="nil"/>
              <w:right w:val="nil"/>
            </w:tcBorders>
          </w:tcPr>
          <w:p w14:paraId="0E89C2B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55FF8BDE"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47A5B5F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tcBorders>
          </w:tcPr>
          <w:p w14:paraId="3B438BCB"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57C5F8D8" w14:textId="77777777" w:rsidTr="007B73DE">
        <w:trPr>
          <w:trHeight w:val="331"/>
        </w:trPr>
        <w:tc>
          <w:tcPr>
            <w:tcW w:w="2880" w:type="dxa"/>
            <w:tcBorders>
              <w:top w:val="nil"/>
              <w:bottom w:val="nil"/>
            </w:tcBorders>
            <w:vAlign w:val="center"/>
          </w:tcPr>
          <w:p w14:paraId="7FF46958" w14:textId="77777777" w:rsidR="00763AF5" w:rsidRPr="00517B39" w:rsidRDefault="00763AF5" w:rsidP="007B73DE">
            <w:pPr>
              <w:rPr>
                <w:rFonts w:ascii="Gill Sans MT" w:eastAsia="Times New Roman" w:hAnsi="Gill Sans MT" w:cs="Times New Roman"/>
                <w:snapToGrid w:val="0"/>
                <w:sz w:val="19"/>
                <w:szCs w:val="19"/>
              </w:rPr>
            </w:pPr>
            <w:r w:rsidRPr="00517B39">
              <w:rPr>
                <w:rFonts w:ascii="Gill Sans MT" w:eastAsia="Times New Roman" w:hAnsi="Gill Sans MT" w:cs="Times New Roman"/>
                <w:snapToGrid w:val="0"/>
                <w:sz w:val="19"/>
                <w:szCs w:val="19"/>
              </w:rPr>
              <w:t>Architect Selection</w:t>
            </w:r>
          </w:p>
        </w:tc>
        <w:tc>
          <w:tcPr>
            <w:tcW w:w="808" w:type="dxa"/>
          </w:tcPr>
          <w:p w14:paraId="5E7A466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13EC044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606D2BB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5732614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42CB7055"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11A150E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74A9C0E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2F5B2C79"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4847574E" w14:textId="77777777" w:rsidTr="007B73DE">
        <w:trPr>
          <w:trHeight w:val="331"/>
        </w:trPr>
        <w:tc>
          <w:tcPr>
            <w:tcW w:w="2880" w:type="dxa"/>
            <w:tcBorders>
              <w:top w:val="nil"/>
              <w:bottom w:val="nil"/>
            </w:tcBorders>
            <w:vAlign w:val="center"/>
          </w:tcPr>
          <w:p w14:paraId="28F4FA5A" w14:textId="480CB25F" w:rsidR="00763AF5" w:rsidRPr="00517B39" w:rsidRDefault="00763AF5" w:rsidP="007B73DE">
            <w:pPr>
              <w:rPr>
                <w:rFonts w:ascii="Gill Sans MT" w:eastAsia="Times New Roman" w:hAnsi="Gill Sans MT" w:cs="Times New Roman"/>
                <w:snapToGrid w:val="0"/>
                <w:sz w:val="19"/>
                <w:szCs w:val="19"/>
              </w:rPr>
            </w:pPr>
            <w:r>
              <w:rPr>
                <w:rFonts w:ascii="Gill Sans MT" w:eastAsia="Times New Roman" w:hAnsi="Gill Sans MT" w:cs="Times New Roman"/>
                <w:snapToGrid w:val="0"/>
                <w:sz w:val="19"/>
                <w:szCs w:val="19"/>
              </w:rPr>
              <w:t xml:space="preserve">Complete Project </w:t>
            </w:r>
            <w:r w:rsidR="00F70B17">
              <w:rPr>
                <w:rFonts w:ascii="Gill Sans MT" w:eastAsia="Times New Roman" w:hAnsi="Gill Sans MT" w:cs="Times New Roman"/>
                <w:snapToGrid w:val="0"/>
                <w:sz w:val="19"/>
                <w:szCs w:val="19"/>
              </w:rPr>
              <w:t>Scope of Work</w:t>
            </w:r>
          </w:p>
        </w:tc>
        <w:tc>
          <w:tcPr>
            <w:tcW w:w="808" w:type="dxa"/>
          </w:tcPr>
          <w:p w14:paraId="59352A42"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67A2FE77"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730908E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CA842F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1E1CDF1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54A7FA8E"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4B43FB1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0A03A115"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656F2FE7" w14:textId="77777777" w:rsidTr="007B73DE">
        <w:trPr>
          <w:trHeight w:val="331"/>
        </w:trPr>
        <w:tc>
          <w:tcPr>
            <w:tcW w:w="2880" w:type="dxa"/>
            <w:tcBorders>
              <w:top w:val="nil"/>
              <w:bottom w:val="nil"/>
              <w:right w:val="nil"/>
            </w:tcBorders>
            <w:vAlign w:val="center"/>
          </w:tcPr>
          <w:p w14:paraId="6F80400F" w14:textId="77777777" w:rsidR="00763AF5" w:rsidRDefault="00763AF5" w:rsidP="007B73DE">
            <w:pPr>
              <w:rPr>
                <w:rFonts w:ascii="Gill Sans MT" w:eastAsia="Times New Roman" w:hAnsi="Gill Sans MT" w:cs="Times New Roman"/>
                <w:b/>
                <w:snapToGrid w:val="0"/>
                <w:sz w:val="19"/>
                <w:szCs w:val="19"/>
                <w:u w:val="single"/>
              </w:rPr>
            </w:pPr>
          </w:p>
          <w:p w14:paraId="2626686D" w14:textId="567E629B" w:rsidR="00763AF5" w:rsidRDefault="00763AF5" w:rsidP="007B73DE">
            <w:pPr>
              <w:rPr>
                <w:rFonts w:ascii="Gill Sans MT" w:eastAsia="Times New Roman" w:hAnsi="Gill Sans MT" w:cs="Times New Roman"/>
                <w:b/>
                <w:snapToGrid w:val="0"/>
                <w:sz w:val="19"/>
                <w:szCs w:val="19"/>
                <w:u w:val="single"/>
              </w:rPr>
            </w:pPr>
            <w:r w:rsidRPr="00F84513">
              <w:rPr>
                <w:rFonts w:ascii="Gill Sans MT" w:eastAsia="Times New Roman" w:hAnsi="Gill Sans MT" w:cs="Times New Roman"/>
                <w:b/>
                <w:snapToGrid w:val="0"/>
                <w:sz w:val="19"/>
                <w:szCs w:val="19"/>
                <w:u w:val="single"/>
              </w:rPr>
              <w:t>CONSTRUCTION</w:t>
            </w:r>
          </w:p>
          <w:p w14:paraId="2A80E382" w14:textId="77777777" w:rsidR="00763AF5" w:rsidRPr="00F84513" w:rsidRDefault="00763AF5" w:rsidP="007B73DE">
            <w:pPr>
              <w:rPr>
                <w:rFonts w:ascii="Gill Sans MT" w:eastAsia="Times New Roman" w:hAnsi="Gill Sans MT" w:cs="Times New Roman"/>
                <w:b/>
                <w:snapToGrid w:val="0"/>
                <w:sz w:val="19"/>
                <w:szCs w:val="19"/>
                <w:u w:val="single"/>
              </w:rPr>
            </w:pPr>
          </w:p>
        </w:tc>
        <w:tc>
          <w:tcPr>
            <w:tcW w:w="808" w:type="dxa"/>
            <w:tcBorders>
              <w:left w:val="nil"/>
              <w:right w:val="nil"/>
            </w:tcBorders>
          </w:tcPr>
          <w:p w14:paraId="2DA4B7C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232A7CE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30063AD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7A0C98F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Borders>
              <w:left w:val="nil"/>
              <w:right w:val="nil"/>
            </w:tcBorders>
          </w:tcPr>
          <w:p w14:paraId="5055C29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0516891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4C965C0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tcBorders>
          </w:tcPr>
          <w:p w14:paraId="3F561BA4"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6DCAAD48" w14:textId="77777777" w:rsidTr="007B73DE">
        <w:trPr>
          <w:trHeight w:val="331"/>
        </w:trPr>
        <w:tc>
          <w:tcPr>
            <w:tcW w:w="2880" w:type="dxa"/>
            <w:tcBorders>
              <w:top w:val="nil"/>
              <w:bottom w:val="nil"/>
            </w:tcBorders>
            <w:vAlign w:val="center"/>
          </w:tcPr>
          <w:p w14:paraId="758D9C23" w14:textId="77777777" w:rsidR="00763AF5" w:rsidRDefault="00763AF5" w:rsidP="007B73DE">
            <w:pPr>
              <w:rPr>
                <w:rFonts w:ascii="Gill Sans MT" w:eastAsia="Times New Roman" w:hAnsi="Gill Sans MT" w:cs="Times New Roman"/>
                <w:snapToGrid w:val="0"/>
                <w:sz w:val="19"/>
                <w:szCs w:val="19"/>
              </w:rPr>
            </w:pPr>
            <w:r>
              <w:rPr>
                <w:rFonts w:ascii="Gill Sans MT" w:eastAsia="Times New Roman" w:hAnsi="Gill Sans MT" w:cs="Times New Roman"/>
                <w:snapToGrid w:val="0"/>
                <w:sz w:val="19"/>
                <w:szCs w:val="19"/>
              </w:rPr>
              <w:t>Begin Construction</w:t>
            </w:r>
          </w:p>
        </w:tc>
        <w:tc>
          <w:tcPr>
            <w:tcW w:w="808" w:type="dxa"/>
          </w:tcPr>
          <w:p w14:paraId="54ABE825"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61F5AFF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296CF02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5346A678"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586D254E"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6E3D07C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65FA94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0EEE79FE"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5DB2B41A" w14:textId="77777777" w:rsidTr="007B73DE">
        <w:trPr>
          <w:trHeight w:val="331"/>
        </w:trPr>
        <w:tc>
          <w:tcPr>
            <w:tcW w:w="2880" w:type="dxa"/>
            <w:tcBorders>
              <w:top w:val="nil"/>
              <w:bottom w:val="nil"/>
            </w:tcBorders>
            <w:vAlign w:val="center"/>
          </w:tcPr>
          <w:p w14:paraId="7C1B1D18" w14:textId="357E3B26" w:rsidR="00763AF5" w:rsidRPr="00F84513" w:rsidRDefault="00544767" w:rsidP="007B73DE">
            <w:pPr>
              <w:rPr>
                <w:rFonts w:ascii="Gill Sans MT" w:eastAsia="Times New Roman" w:hAnsi="Gill Sans MT" w:cs="Times New Roman"/>
                <w:snapToGrid w:val="0"/>
                <w:sz w:val="19"/>
                <w:szCs w:val="19"/>
              </w:rPr>
            </w:pPr>
            <w:r>
              <w:rPr>
                <w:rFonts w:ascii="Gill Sans MT" w:eastAsia="Times New Roman" w:hAnsi="Gill Sans MT" w:cs="Times New Roman"/>
                <w:snapToGrid w:val="0"/>
                <w:sz w:val="19"/>
                <w:szCs w:val="19"/>
              </w:rPr>
              <w:t>Complete Construction</w:t>
            </w:r>
          </w:p>
        </w:tc>
        <w:tc>
          <w:tcPr>
            <w:tcW w:w="808" w:type="dxa"/>
          </w:tcPr>
          <w:p w14:paraId="3738158F"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7D9FE1E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79A9EAF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06A767B0"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5F4184B5"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6F8CEF50"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0CC5CEE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1B9FD4C8"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67EF3C1B" w14:textId="77777777" w:rsidTr="007B73DE">
        <w:trPr>
          <w:trHeight w:val="331"/>
        </w:trPr>
        <w:tc>
          <w:tcPr>
            <w:tcW w:w="2880" w:type="dxa"/>
            <w:tcBorders>
              <w:top w:val="nil"/>
              <w:bottom w:val="nil"/>
            </w:tcBorders>
            <w:vAlign w:val="center"/>
          </w:tcPr>
          <w:p w14:paraId="2BB4332C" w14:textId="77777777" w:rsidR="00763AF5" w:rsidRPr="00F84513" w:rsidRDefault="00763AF5" w:rsidP="007B73DE">
            <w:pPr>
              <w:rPr>
                <w:rFonts w:ascii="Gill Sans MT" w:eastAsia="Times New Roman" w:hAnsi="Gill Sans MT" w:cs="Times New Roman"/>
                <w:snapToGrid w:val="0"/>
                <w:sz w:val="19"/>
                <w:szCs w:val="19"/>
              </w:rPr>
            </w:pPr>
            <w:r w:rsidRPr="00F84513">
              <w:rPr>
                <w:rFonts w:ascii="Gill Sans MT" w:eastAsia="Times New Roman" w:hAnsi="Gill Sans MT" w:cs="Times New Roman"/>
                <w:snapToGrid w:val="0"/>
                <w:sz w:val="19"/>
                <w:szCs w:val="19"/>
              </w:rPr>
              <w:t>Final Inspection</w:t>
            </w:r>
          </w:p>
        </w:tc>
        <w:tc>
          <w:tcPr>
            <w:tcW w:w="808" w:type="dxa"/>
            <w:tcBorders>
              <w:bottom w:val="single" w:sz="4" w:space="0" w:color="auto"/>
            </w:tcBorders>
          </w:tcPr>
          <w:p w14:paraId="3B1BDDC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3717D70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28A05F0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2B69D68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Borders>
              <w:bottom w:val="single" w:sz="4" w:space="0" w:color="auto"/>
            </w:tcBorders>
          </w:tcPr>
          <w:p w14:paraId="1657A3C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3B31EB1F"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0515CD1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bottom w:val="single" w:sz="4" w:space="0" w:color="auto"/>
            </w:tcBorders>
          </w:tcPr>
          <w:p w14:paraId="3069DA7A"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38371301" w14:textId="77777777" w:rsidTr="007B73DE">
        <w:trPr>
          <w:trHeight w:val="331"/>
        </w:trPr>
        <w:tc>
          <w:tcPr>
            <w:tcW w:w="2880" w:type="dxa"/>
            <w:tcBorders>
              <w:top w:val="nil"/>
              <w:bottom w:val="nil"/>
              <w:right w:val="nil"/>
            </w:tcBorders>
            <w:vAlign w:val="center"/>
          </w:tcPr>
          <w:p w14:paraId="5FE1C414" w14:textId="77777777" w:rsidR="00763AF5" w:rsidRDefault="00763AF5" w:rsidP="007B73DE">
            <w:pPr>
              <w:rPr>
                <w:rFonts w:ascii="Gill Sans MT" w:eastAsia="Times New Roman" w:hAnsi="Gill Sans MT" w:cs="Times New Roman"/>
                <w:b/>
                <w:snapToGrid w:val="0"/>
                <w:sz w:val="19"/>
                <w:szCs w:val="19"/>
                <w:u w:val="single"/>
              </w:rPr>
            </w:pPr>
          </w:p>
          <w:p w14:paraId="732C1F29" w14:textId="77777777" w:rsidR="00763AF5" w:rsidRDefault="00763AF5" w:rsidP="007B73DE">
            <w:pPr>
              <w:rPr>
                <w:rFonts w:ascii="Gill Sans MT" w:eastAsia="Times New Roman" w:hAnsi="Gill Sans MT" w:cs="Times New Roman"/>
                <w:b/>
                <w:snapToGrid w:val="0"/>
                <w:sz w:val="19"/>
                <w:szCs w:val="19"/>
                <w:u w:val="single"/>
              </w:rPr>
            </w:pPr>
            <w:r w:rsidRPr="00F84513">
              <w:rPr>
                <w:rFonts w:ascii="Gill Sans MT" w:eastAsia="Times New Roman" w:hAnsi="Gill Sans MT" w:cs="Times New Roman"/>
                <w:b/>
                <w:snapToGrid w:val="0"/>
                <w:sz w:val="19"/>
                <w:szCs w:val="19"/>
                <w:u w:val="single"/>
              </w:rPr>
              <w:t>PROJECT CLOSE OUT</w:t>
            </w:r>
          </w:p>
          <w:p w14:paraId="7EB4574F" w14:textId="77777777" w:rsidR="00763AF5" w:rsidRPr="00F84513" w:rsidRDefault="00763AF5" w:rsidP="007B73DE">
            <w:pPr>
              <w:rPr>
                <w:rFonts w:ascii="Gill Sans MT" w:eastAsia="Times New Roman" w:hAnsi="Gill Sans MT" w:cs="Times New Roman"/>
                <w:b/>
                <w:snapToGrid w:val="0"/>
                <w:sz w:val="19"/>
                <w:szCs w:val="19"/>
                <w:u w:val="single"/>
              </w:rPr>
            </w:pPr>
          </w:p>
        </w:tc>
        <w:tc>
          <w:tcPr>
            <w:tcW w:w="808" w:type="dxa"/>
            <w:tcBorders>
              <w:left w:val="nil"/>
              <w:right w:val="nil"/>
            </w:tcBorders>
          </w:tcPr>
          <w:p w14:paraId="678675C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2C61F5F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4524E86E"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33F5A18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Borders>
              <w:left w:val="nil"/>
              <w:right w:val="nil"/>
            </w:tcBorders>
          </w:tcPr>
          <w:p w14:paraId="71434CA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3DE17A5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0E2022D2"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tcBorders>
          </w:tcPr>
          <w:p w14:paraId="01E48E63"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779B7C7A" w14:textId="77777777" w:rsidTr="007B73DE">
        <w:trPr>
          <w:trHeight w:val="331"/>
        </w:trPr>
        <w:tc>
          <w:tcPr>
            <w:tcW w:w="2880" w:type="dxa"/>
            <w:tcBorders>
              <w:top w:val="nil"/>
              <w:bottom w:val="nil"/>
            </w:tcBorders>
            <w:vAlign w:val="center"/>
          </w:tcPr>
          <w:p w14:paraId="6F2115CC" w14:textId="2A23BD0E" w:rsidR="00763AF5" w:rsidRPr="00F84513" w:rsidRDefault="00763AF5" w:rsidP="007B73DE">
            <w:pPr>
              <w:rPr>
                <w:rFonts w:ascii="Gill Sans MT" w:eastAsia="Times New Roman" w:hAnsi="Gill Sans MT" w:cs="Times New Roman"/>
                <w:snapToGrid w:val="0"/>
                <w:sz w:val="19"/>
                <w:szCs w:val="19"/>
              </w:rPr>
            </w:pPr>
            <w:r w:rsidRPr="00F84513">
              <w:rPr>
                <w:rFonts w:ascii="Gill Sans MT" w:eastAsia="Times New Roman" w:hAnsi="Gill Sans MT" w:cs="Times New Roman"/>
                <w:snapToGrid w:val="0"/>
                <w:sz w:val="19"/>
                <w:szCs w:val="19"/>
              </w:rPr>
              <w:t>Project Comple</w:t>
            </w:r>
            <w:r>
              <w:rPr>
                <w:rFonts w:ascii="Gill Sans MT" w:eastAsia="Times New Roman" w:hAnsi="Gill Sans MT" w:cs="Times New Roman"/>
                <w:snapToGrid w:val="0"/>
                <w:sz w:val="19"/>
                <w:szCs w:val="19"/>
              </w:rPr>
              <w:t>tion Report</w:t>
            </w:r>
          </w:p>
        </w:tc>
        <w:tc>
          <w:tcPr>
            <w:tcW w:w="808" w:type="dxa"/>
          </w:tcPr>
          <w:p w14:paraId="634E1DE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46DD3AC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02579D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28BF8C10"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576D17AE"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0F324E3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17EEA1C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8C1A31E"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45EA3193" w14:textId="77777777" w:rsidTr="007B73DE">
        <w:trPr>
          <w:trHeight w:val="331"/>
        </w:trPr>
        <w:tc>
          <w:tcPr>
            <w:tcW w:w="2880" w:type="dxa"/>
            <w:tcBorders>
              <w:top w:val="nil"/>
              <w:bottom w:val="nil"/>
            </w:tcBorders>
            <w:vAlign w:val="center"/>
          </w:tcPr>
          <w:p w14:paraId="23035892" w14:textId="2840BC23" w:rsidR="00763AF5" w:rsidRPr="00F84513" w:rsidRDefault="00544767" w:rsidP="007B73DE">
            <w:pPr>
              <w:rPr>
                <w:rFonts w:ascii="Gill Sans MT" w:eastAsia="Times New Roman" w:hAnsi="Gill Sans MT" w:cs="Times New Roman"/>
                <w:snapToGrid w:val="0"/>
                <w:sz w:val="19"/>
                <w:szCs w:val="19"/>
              </w:rPr>
            </w:pPr>
            <w:r>
              <w:rPr>
                <w:rFonts w:ascii="Gill Sans MT" w:eastAsia="Times New Roman" w:hAnsi="Gill Sans MT" w:cs="Times New Roman"/>
                <w:snapToGrid w:val="0"/>
                <w:sz w:val="19"/>
                <w:szCs w:val="19"/>
              </w:rPr>
              <w:t>Contract</w:t>
            </w:r>
            <w:r w:rsidR="00763AF5">
              <w:rPr>
                <w:rFonts w:ascii="Gill Sans MT" w:eastAsia="Times New Roman" w:hAnsi="Gill Sans MT" w:cs="Times New Roman"/>
                <w:snapToGrid w:val="0"/>
                <w:sz w:val="19"/>
                <w:szCs w:val="19"/>
              </w:rPr>
              <w:t xml:space="preserve"> End Date</w:t>
            </w:r>
          </w:p>
        </w:tc>
        <w:tc>
          <w:tcPr>
            <w:tcW w:w="808" w:type="dxa"/>
          </w:tcPr>
          <w:p w14:paraId="5269A371"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9B00E0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217E70F"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5A07F83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7ECA915F"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C37F49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49AEB06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4DB222B4"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7D62D744" w14:textId="77777777" w:rsidTr="007B73DE">
        <w:trPr>
          <w:trHeight w:val="331"/>
        </w:trPr>
        <w:tc>
          <w:tcPr>
            <w:tcW w:w="2880" w:type="dxa"/>
            <w:tcBorders>
              <w:top w:val="nil"/>
              <w:bottom w:val="nil"/>
            </w:tcBorders>
            <w:vAlign w:val="center"/>
          </w:tcPr>
          <w:p w14:paraId="447CBA9B" w14:textId="730350EA" w:rsidR="00763AF5" w:rsidRPr="00F84513" w:rsidRDefault="00763AF5" w:rsidP="007B73DE">
            <w:pPr>
              <w:rPr>
                <w:rFonts w:ascii="Gill Sans MT" w:eastAsia="Times New Roman" w:hAnsi="Gill Sans MT" w:cs="Times New Roman"/>
                <w:snapToGrid w:val="0"/>
                <w:sz w:val="19"/>
                <w:szCs w:val="19"/>
              </w:rPr>
            </w:pPr>
            <w:r w:rsidRPr="00F84513">
              <w:rPr>
                <w:rFonts w:ascii="Gill Sans MT" w:eastAsia="Times New Roman" w:hAnsi="Gill Sans MT" w:cs="Times New Roman"/>
                <w:snapToGrid w:val="0"/>
                <w:sz w:val="19"/>
                <w:szCs w:val="19"/>
              </w:rPr>
              <w:t>PO</w:t>
            </w:r>
            <w:r w:rsidR="00544767">
              <w:rPr>
                <w:rFonts w:ascii="Gill Sans MT" w:eastAsia="Times New Roman" w:hAnsi="Gill Sans MT" w:cs="Times New Roman"/>
                <w:snapToGrid w:val="0"/>
                <w:sz w:val="19"/>
                <w:szCs w:val="19"/>
              </w:rPr>
              <w:t>U</w:t>
            </w:r>
            <w:r w:rsidRPr="00F84513">
              <w:rPr>
                <w:rFonts w:ascii="Gill Sans MT" w:eastAsia="Times New Roman" w:hAnsi="Gill Sans MT" w:cs="Times New Roman"/>
                <w:snapToGrid w:val="0"/>
                <w:sz w:val="19"/>
                <w:szCs w:val="19"/>
              </w:rPr>
              <w:t xml:space="preserve"> End Date</w:t>
            </w:r>
          </w:p>
        </w:tc>
        <w:tc>
          <w:tcPr>
            <w:tcW w:w="808" w:type="dxa"/>
          </w:tcPr>
          <w:p w14:paraId="000F9CDC"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72016183"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A06C445"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0A45EE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Pr>
          <w:p w14:paraId="2CD9F44D"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407DF7C7"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B9763E9"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Pr>
          <w:p w14:paraId="39E0BA96" w14:textId="77777777" w:rsidR="00763AF5" w:rsidRPr="00517B39" w:rsidRDefault="00763AF5" w:rsidP="007B73DE">
            <w:pPr>
              <w:jc w:val="center"/>
              <w:rPr>
                <w:rFonts w:ascii="Gill Sans MT" w:eastAsia="Times New Roman" w:hAnsi="Gill Sans MT" w:cs="Times New Roman"/>
                <w:snapToGrid w:val="0"/>
                <w:sz w:val="19"/>
                <w:szCs w:val="19"/>
              </w:rPr>
            </w:pPr>
          </w:p>
        </w:tc>
      </w:tr>
      <w:tr w:rsidR="00763AF5" w14:paraId="0E9C2501" w14:textId="77777777" w:rsidTr="007B73DE">
        <w:trPr>
          <w:trHeight w:val="331"/>
        </w:trPr>
        <w:tc>
          <w:tcPr>
            <w:tcW w:w="2880" w:type="dxa"/>
            <w:tcBorders>
              <w:top w:val="nil"/>
              <w:right w:val="nil"/>
            </w:tcBorders>
            <w:vAlign w:val="center"/>
          </w:tcPr>
          <w:p w14:paraId="53E9568B" w14:textId="77777777" w:rsidR="00763AF5" w:rsidRPr="00F84513" w:rsidRDefault="00763AF5" w:rsidP="007B73DE">
            <w:pPr>
              <w:rPr>
                <w:rFonts w:ascii="Gill Sans MT" w:eastAsia="Times New Roman" w:hAnsi="Gill Sans MT" w:cs="Times New Roman"/>
                <w:snapToGrid w:val="0"/>
                <w:sz w:val="19"/>
                <w:szCs w:val="19"/>
              </w:rPr>
            </w:pPr>
          </w:p>
        </w:tc>
        <w:tc>
          <w:tcPr>
            <w:tcW w:w="808" w:type="dxa"/>
            <w:tcBorders>
              <w:left w:val="nil"/>
              <w:right w:val="nil"/>
            </w:tcBorders>
          </w:tcPr>
          <w:p w14:paraId="39AA02AA"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4A350A60"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6FDBDDD0"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60D965B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8" w:type="dxa"/>
            <w:tcBorders>
              <w:left w:val="nil"/>
              <w:right w:val="nil"/>
            </w:tcBorders>
          </w:tcPr>
          <w:p w14:paraId="0F1F8F06"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48BE8A7B"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right w:val="nil"/>
            </w:tcBorders>
          </w:tcPr>
          <w:p w14:paraId="50D37E74" w14:textId="77777777" w:rsidR="00763AF5" w:rsidRPr="00517B39" w:rsidRDefault="00763AF5" w:rsidP="007B73DE">
            <w:pPr>
              <w:jc w:val="center"/>
              <w:rPr>
                <w:rFonts w:ascii="Gill Sans MT" w:eastAsia="Times New Roman" w:hAnsi="Gill Sans MT" w:cs="Times New Roman"/>
                <w:snapToGrid w:val="0"/>
                <w:sz w:val="19"/>
                <w:szCs w:val="19"/>
              </w:rPr>
            </w:pPr>
          </w:p>
        </w:tc>
        <w:tc>
          <w:tcPr>
            <w:tcW w:w="809" w:type="dxa"/>
            <w:tcBorders>
              <w:left w:val="nil"/>
            </w:tcBorders>
          </w:tcPr>
          <w:p w14:paraId="5CA705F3" w14:textId="77777777" w:rsidR="00763AF5" w:rsidRPr="00517B39" w:rsidRDefault="00763AF5" w:rsidP="007B73DE">
            <w:pPr>
              <w:jc w:val="center"/>
              <w:rPr>
                <w:rFonts w:ascii="Gill Sans MT" w:eastAsia="Times New Roman" w:hAnsi="Gill Sans MT" w:cs="Times New Roman"/>
                <w:snapToGrid w:val="0"/>
                <w:sz w:val="19"/>
                <w:szCs w:val="19"/>
              </w:rPr>
            </w:pPr>
          </w:p>
        </w:tc>
      </w:tr>
    </w:tbl>
    <w:p w14:paraId="1E3A9923" w14:textId="77777777" w:rsidR="00875405" w:rsidRDefault="00875405" w:rsidP="004F73DC">
      <w:pPr>
        <w:tabs>
          <w:tab w:val="left" w:pos="5280"/>
        </w:tabs>
        <w:rPr>
          <w:rFonts w:asciiTheme="minorHAnsi" w:hAnsiTheme="minorHAnsi"/>
          <w:b/>
          <w:bCs/>
          <w:sz w:val="24"/>
          <w:szCs w:val="24"/>
        </w:rPr>
      </w:pPr>
    </w:p>
    <w:p w14:paraId="458C9A26" w14:textId="77777777" w:rsidR="00C16FEF" w:rsidRPr="00C16FEF" w:rsidRDefault="00C16FEF" w:rsidP="00C16FEF">
      <w:pPr>
        <w:rPr>
          <w:rFonts w:asciiTheme="minorHAnsi" w:hAnsiTheme="minorHAnsi"/>
          <w:sz w:val="24"/>
          <w:szCs w:val="24"/>
        </w:rPr>
      </w:pPr>
    </w:p>
    <w:p w14:paraId="7DF77300" w14:textId="77777777" w:rsidR="00C16FEF" w:rsidRPr="00C16FEF" w:rsidRDefault="00C16FEF" w:rsidP="00C16FEF">
      <w:pPr>
        <w:rPr>
          <w:rFonts w:asciiTheme="minorHAnsi" w:hAnsiTheme="minorHAnsi"/>
          <w:sz w:val="24"/>
          <w:szCs w:val="24"/>
        </w:rPr>
      </w:pPr>
    </w:p>
    <w:sectPr w:rsidR="00C16FEF" w:rsidRPr="00C16FEF" w:rsidSect="00683E42">
      <w:headerReference w:type="even" r:id="rId45"/>
      <w:headerReference w:type="default" r:id="rId46"/>
      <w:footerReference w:type="default" r:id="rId47"/>
      <w:headerReference w:type="first" r:id="rId48"/>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FB0F" w14:textId="77777777" w:rsidR="0076074C" w:rsidRDefault="0076074C" w:rsidP="00613836">
      <w:r>
        <w:separator/>
      </w:r>
    </w:p>
  </w:endnote>
  <w:endnote w:type="continuationSeparator" w:id="0">
    <w:p w14:paraId="08AAE1E3" w14:textId="77777777" w:rsidR="0076074C" w:rsidRDefault="0076074C" w:rsidP="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NewRomanPSMT">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73908699"/>
      <w:docPartObj>
        <w:docPartGallery w:val="Page Numbers (Bottom of Page)"/>
        <w:docPartUnique/>
      </w:docPartObj>
    </w:sdtPr>
    <w:sdtEndPr>
      <w:rPr>
        <w:noProof/>
        <w:sz w:val="22"/>
      </w:rPr>
    </w:sdtEndPr>
    <w:sdtContent>
      <w:p w14:paraId="3D117A27" w14:textId="6129C917" w:rsidR="00735B39" w:rsidRDefault="00735B39" w:rsidP="001068BB">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sidR="006E02EB">
          <w:rPr>
            <w:sz w:val="20"/>
          </w:rPr>
          <w:t xml:space="preserve">Emergency Shelter Facility Grant </w:t>
        </w:r>
        <w:r w:rsidRPr="009D3832">
          <w:rPr>
            <w:sz w:val="20"/>
          </w:rPr>
          <w:t>Application Guidelines</w:t>
        </w:r>
      </w:p>
      <w:p w14:paraId="62880235" w14:textId="181313CA" w:rsidR="00735B39" w:rsidRPr="009D3832" w:rsidRDefault="00735B39" w:rsidP="001068BB">
        <w:pPr>
          <w:pBdr>
            <w:top w:val="single" w:sz="4" w:space="1" w:color="auto"/>
          </w:pBdr>
          <w:tabs>
            <w:tab w:val="center" w:pos="4680"/>
            <w:tab w:val="right" w:pos="9360"/>
          </w:tabs>
          <w:rPr>
            <w:sz w:val="20"/>
          </w:rPr>
        </w:pPr>
        <w:r w:rsidRPr="009D3832">
          <w:rPr>
            <w:sz w:val="20"/>
          </w:rPr>
          <w:tab/>
        </w:r>
        <w:r>
          <w:rPr>
            <w:sz w:val="20"/>
          </w:rPr>
          <w:t>i</w:t>
        </w:r>
      </w:p>
      <w:p w14:paraId="4C49F08A" w14:textId="141E21D0" w:rsidR="00735B39" w:rsidRDefault="00E76258" w:rsidP="001068B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BB9" w14:textId="77777777" w:rsidR="007B531B" w:rsidRDefault="007B531B" w:rsidP="007B531B">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Emergency Shelter Facility Grant </w:t>
    </w:r>
    <w:r w:rsidRPr="009D3832">
      <w:rPr>
        <w:sz w:val="20"/>
      </w:rPr>
      <w:t>Application Guidelines</w:t>
    </w:r>
  </w:p>
  <w:sdt>
    <w:sdtPr>
      <w:rPr>
        <w:sz w:val="20"/>
        <w:szCs w:val="20"/>
      </w:rPr>
      <w:id w:val="-1944909309"/>
      <w:docPartObj>
        <w:docPartGallery w:val="Page Numbers (Bottom of Page)"/>
        <w:docPartUnique/>
      </w:docPartObj>
    </w:sdtPr>
    <w:sdtEndPr>
      <w:rPr>
        <w:noProof/>
      </w:rPr>
    </w:sdtEndPr>
    <w:sdtContent>
      <w:p w14:paraId="28B66F9A" w14:textId="4D6404CB" w:rsidR="003127BF" w:rsidRPr="007B531B" w:rsidRDefault="003127BF" w:rsidP="007B531B">
        <w:pPr>
          <w:pStyle w:val="Footer"/>
          <w:jc w:val="center"/>
          <w:rPr>
            <w:sz w:val="20"/>
            <w:szCs w:val="20"/>
          </w:rPr>
        </w:pPr>
        <w:r w:rsidRPr="007B531B">
          <w:rPr>
            <w:sz w:val="20"/>
            <w:szCs w:val="20"/>
          </w:rPr>
          <w:fldChar w:fldCharType="begin"/>
        </w:r>
        <w:r w:rsidRPr="007B531B">
          <w:rPr>
            <w:sz w:val="20"/>
            <w:szCs w:val="20"/>
          </w:rPr>
          <w:instrText xml:space="preserve"> PAGE   \* MERGEFORMAT </w:instrText>
        </w:r>
        <w:r w:rsidRPr="007B531B">
          <w:rPr>
            <w:sz w:val="20"/>
            <w:szCs w:val="20"/>
          </w:rPr>
          <w:fldChar w:fldCharType="separate"/>
        </w:r>
        <w:r w:rsidRPr="007B531B">
          <w:rPr>
            <w:noProof/>
            <w:sz w:val="20"/>
            <w:szCs w:val="20"/>
          </w:rPr>
          <w:t>2</w:t>
        </w:r>
        <w:r w:rsidRPr="007B531B">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3148653"/>
      <w:docPartObj>
        <w:docPartGallery w:val="Page Numbers (Bottom of Page)"/>
        <w:docPartUnique/>
      </w:docPartObj>
    </w:sdtPr>
    <w:sdtEndPr>
      <w:rPr>
        <w:noProof/>
      </w:rPr>
    </w:sdtEndPr>
    <w:sdtContent>
      <w:p w14:paraId="7DF83E3F" w14:textId="77777777" w:rsidR="007B531B" w:rsidRPr="007B531B" w:rsidRDefault="007B531B" w:rsidP="007B531B">
        <w:pPr>
          <w:pBdr>
            <w:top w:val="single" w:sz="4" w:space="1" w:color="auto"/>
          </w:pBdr>
          <w:tabs>
            <w:tab w:val="center" w:pos="4680"/>
            <w:tab w:val="right" w:pos="9360"/>
          </w:tabs>
          <w:rPr>
            <w:sz w:val="20"/>
            <w:szCs w:val="20"/>
          </w:rPr>
        </w:pPr>
        <w:r w:rsidRPr="007B531B">
          <w:rPr>
            <w:sz w:val="20"/>
            <w:szCs w:val="20"/>
          </w:rPr>
          <w:t xml:space="preserve">Montana Department of Commerce </w:t>
        </w:r>
        <w:r w:rsidRPr="007B531B">
          <w:rPr>
            <w:sz w:val="20"/>
            <w:szCs w:val="20"/>
          </w:rPr>
          <w:tab/>
        </w:r>
        <w:r w:rsidRPr="007B531B">
          <w:rPr>
            <w:sz w:val="20"/>
            <w:szCs w:val="20"/>
          </w:rPr>
          <w:tab/>
          <w:t>ESFG Application Guidelines</w:t>
        </w:r>
      </w:p>
      <w:p w14:paraId="1DDE3037" w14:textId="3778F8F7" w:rsidR="00F92EF9" w:rsidRPr="007B531B" w:rsidRDefault="00F92EF9">
        <w:pPr>
          <w:pStyle w:val="Footer"/>
          <w:jc w:val="center"/>
          <w:rPr>
            <w:sz w:val="20"/>
            <w:szCs w:val="20"/>
          </w:rPr>
        </w:pPr>
        <w:r w:rsidRPr="007B531B">
          <w:rPr>
            <w:sz w:val="20"/>
            <w:szCs w:val="20"/>
          </w:rPr>
          <w:t>A-</w:t>
        </w:r>
        <w:r w:rsidRPr="007B531B">
          <w:rPr>
            <w:sz w:val="20"/>
            <w:szCs w:val="20"/>
          </w:rPr>
          <w:fldChar w:fldCharType="begin"/>
        </w:r>
        <w:r w:rsidRPr="007B531B">
          <w:rPr>
            <w:sz w:val="20"/>
            <w:szCs w:val="20"/>
          </w:rPr>
          <w:instrText xml:space="preserve"> PAGE   \* MERGEFORMAT </w:instrText>
        </w:r>
        <w:r w:rsidRPr="007B531B">
          <w:rPr>
            <w:sz w:val="20"/>
            <w:szCs w:val="20"/>
          </w:rPr>
          <w:fldChar w:fldCharType="separate"/>
        </w:r>
        <w:r w:rsidRPr="007B531B">
          <w:rPr>
            <w:noProof/>
            <w:sz w:val="20"/>
            <w:szCs w:val="20"/>
          </w:rPr>
          <w:t>2</w:t>
        </w:r>
        <w:r w:rsidRPr="007B531B">
          <w:rPr>
            <w:noProof/>
            <w:sz w:val="20"/>
            <w:szCs w:val="20"/>
          </w:rPr>
          <w:fldChar w:fldCharType="end"/>
        </w:r>
      </w:p>
    </w:sdtContent>
  </w:sdt>
  <w:p w14:paraId="6FEC5E3B" w14:textId="77777777" w:rsidR="00F92EF9" w:rsidRPr="00EE6985" w:rsidRDefault="00F92EF9" w:rsidP="00C178EA">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002676"/>
      <w:docPartObj>
        <w:docPartGallery w:val="Page Numbers (Bottom of Page)"/>
        <w:docPartUnique/>
      </w:docPartObj>
    </w:sdtPr>
    <w:sdtEndPr>
      <w:rPr>
        <w:noProof/>
        <w:color w:val="000000" w:themeColor="text1"/>
        <w:sz w:val="20"/>
      </w:rPr>
    </w:sdtEndPr>
    <w:sdtContent>
      <w:p w14:paraId="43B07171" w14:textId="77777777" w:rsidR="007D51B0" w:rsidRDefault="007D51B0"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ESFG </w:t>
        </w:r>
        <w:r w:rsidRPr="009D3832">
          <w:rPr>
            <w:sz w:val="20"/>
          </w:rPr>
          <w:t>Application Guidelines</w:t>
        </w:r>
      </w:p>
      <w:p w14:paraId="62FCD4B0" w14:textId="7080A1B0" w:rsidR="007D51B0" w:rsidRPr="006325E0" w:rsidRDefault="007D51B0" w:rsidP="001335EB">
        <w:pPr>
          <w:pBdr>
            <w:top w:val="single" w:sz="4" w:space="1" w:color="auto"/>
          </w:pBdr>
          <w:tabs>
            <w:tab w:val="center" w:pos="4680"/>
            <w:tab w:val="right" w:pos="9360"/>
          </w:tabs>
          <w:rPr>
            <w:color w:val="000000" w:themeColor="text1"/>
            <w:sz w:val="20"/>
          </w:rPr>
        </w:pPr>
        <w:r>
          <w:rPr>
            <w:sz w:val="20"/>
          </w:rPr>
          <w:tab/>
        </w:r>
        <w:r w:rsidR="00076182">
          <w:rPr>
            <w:sz w:val="20"/>
          </w:rPr>
          <w:t>B</w:t>
        </w:r>
        <w:r>
          <w:rPr>
            <w:sz w:val="20"/>
          </w:rPr>
          <w:t>-1</w:t>
        </w:r>
      </w:p>
    </w:sdtContent>
  </w:sdt>
  <w:p w14:paraId="18785F92" w14:textId="77777777" w:rsidR="007D51B0" w:rsidRPr="00EE6985" w:rsidRDefault="007D51B0" w:rsidP="00C178EA">
    <w:pP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026191"/>
      <w:docPartObj>
        <w:docPartGallery w:val="Page Numbers (Bottom of Page)"/>
        <w:docPartUnique/>
      </w:docPartObj>
    </w:sdtPr>
    <w:sdtEndPr>
      <w:rPr>
        <w:noProof/>
        <w:color w:val="000000" w:themeColor="text1"/>
        <w:sz w:val="20"/>
      </w:rPr>
    </w:sdtEndPr>
    <w:sdtContent>
      <w:p w14:paraId="33F9F49D" w14:textId="77777777" w:rsidR="00076182" w:rsidRDefault="00076182"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ESFG </w:t>
        </w:r>
        <w:r w:rsidRPr="009D3832">
          <w:rPr>
            <w:sz w:val="20"/>
          </w:rPr>
          <w:t>Application Guidelines</w:t>
        </w:r>
      </w:p>
      <w:p w14:paraId="1729F24B" w14:textId="77777777" w:rsidR="00076182" w:rsidRPr="006325E0" w:rsidRDefault="00076182" w:rsidP="001335EB">
        <w:pPr>
          <w:pBdr>
            <w:top w:val="single" w:sz="4" w:space="1" w:color="auto"/>
          </w:pBdr>
          <w:tabs>
            <w:tab w:val="center" w:pos="4680"/>
            <w:tab w:val="right" w:pos="9360"/>
          </w:tabs>
          <w:rPr>
            <w:color w:val="000000" w:themeColor="text1"/>
            <w:sz w:val="20"/>
          </w:rPr>
        </w:pPr>
        <w:r>
          <w:rPr>
            <w:sz w:val="20"/>
          </w:rPr>
          <w:tab/>
          <w:t>C-1</w:t>
        </w:r>
      </w:p>
    </w:sdtContent>
  </w:sdt>
  <w:p w14:paraId="3F40F71F" w14:textId="77777777" w:rsidR="00076182" w:rsidRPr="00EE6985" w:rsidRDefault="00076182" w:rsidP="00C178EA">
    <w:pP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263301"/>
      <w:docPartObj>
        <w:docPartGallery w:val="Page Numbers (Bottom of Page)"/>
        <w:docPartUnique/>
      </w:docPartObj>
    </w:sdtPr>
    <w:sdtEndPr>
      <w:rPr>
        <w:noProof/>
        <w:color w:val="000000" w:themeColor="text1"/>
        <w:sz w:val="20"/>
      </w:rPr>
    </w:sdtEndPr>
    <w:sdtContent>
      <w:p w14:paraId="28972975" w14:textId="77777777" w:rsidR="007D51B0" w:rsidRDefault="007D51B0" w:rsidP="00C178EA">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 xml:space="preserve">ESFG </w:t>
        </w:r>
        <w:r w:rsidRPr="009D3832">
          <w:rPr>
            <w:sz w:val="20"/>
          </w:rPr>
          <w:t>Application Guidelines</w:t>
        </w:r>
      </w:p>
      <w:p w14:paraId="4A1E428C" w14:textId="742E30EA" w:rsidR="007D51B0" w:rsidRPr="006325E0" w:rsidRDefault="007D51B0" w:rsidP="001335EB">
        <w:pPr>
          <w:pBdr>
            <w:top w:val="single" w:sz="4" w:space="1" w:color="auto"/>
          </w:pBdr>
          <w:tabs>
            <w:tab w:val="center" w:pos="4680"/>
            <w:tab w:val="right" w:pos="9360"/>
          </w:tabs>
          <w:rPr>
            <w:color w:val="000000" w:themeColor="text1"/>
            <w:sz w:val="20"/>
          </w:rPr>
        </w:pPr>
        <w:r>
          <w:rPr>
            <w:sz w:val="20"/>
          </w:rPr>
          <w:tab/>
        </w:r>
        <w:r w:rsidR="00390DCE">
          <w:rPr>
            <w:sz w:val="20"/>
          </w:rPr>
          <w:t>D</w:t>
        </w:r>
        <w:r>
          <w:rPr>
            <w:sz w:val="20"/>
          </w:rPr>
          <w:t>-1</w:t>
        </w:r>
      </w:p>
    </w:sdtContent>
  </w:sdt>
  <w:p w14:paraId="05EBD4EC" w14:textId="77777777" w:rsidR="007D51B0" w:rsidRPr="00EE6985" w:rsidRDefault="007D51B0" w:rsidP="00C178EA">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1EE33" w14:textId="77777777" w:rsidR="0076074C" w:rsidRDefault="0076074C" w:rsidP="00613836">
      <w:r>
        <w:separator/>
      </w:r>
    </w:p>
  </w:footnote>
  <w:footnote w:type="continuationSeparator" w:id="0">
    <w:p w14:paraId="40F202EA" w14:textId="77777777" w:rsidR="0076074C" w:rsidRDefault="0076074C" w:rsidP="00613836">
      <w:r>
        <w:continuationSeparator/>
      </w:r>
    </w:p>
  </w:footnote>
  <w:footnote w:id="1">
    <w:p w14:paraId="4F2D1DB9" w14:textId="27E36C5E" w:rsidR="003D23AF" w:rsidRPr="00B975DB" w:rsidRDefault="003D23AF">
      <w:pPr>
        <w:pStyle w:val="FootnoteText"/>
        <w:rPr>
          <w:rFonts w:asciiTheme="minorHAnsi" w:hAnsiTheme="minorHAnsi" w:cstheme="minorHAnsi"/>
        </w:rPr>
      </w:pPr>
      <w:r w:rsidRPr="00B975DB">
        <w:rPr>
          <w:rStyle w:val="FootnoteReference"/>
          <w:rFonts w:asciiTheme="minorHAnsi" w:hAnsiTheme="minorHAnsi" w:cstheme="minorHAnsi"/>
        </w:rPr>
        <w:footnoteRef/>
      </w:r>
      <w:r w:rsidRPr="00B975DB">
        <w:rPr>
          <w:rFonts w:asciiTheme="minorHAnsi" w:hAnsiTheme="minorHAnsi" w:cstheme="minorHAnsi"/>
        </w:rPr>
        <w:t xml:space="preserve"> Non-congregate shelter provides private units or rooms as temporary shelter to individuals and families and does not require a lease or occupancy agreement. </w:t>
      </w:r>
    </w:p>
  </w:footnote>
  <w:footnote w:id="2">
    <w:p w14:paraId="5229B634" w14:textId="0C948455" w:rsidR="00093404" w:rsidRPr="00B975DB" w:rsidRDefault="00093404">
      <w:pPr>
        <w:pStyle w:val="FootnoteText"/>
        <w:rPr>
          <w:rFonts w:asciiTheme="minorHAnsi" w:hAnsiTheme="minorHAnsi" w:cstheme="minorHAnsi"/>
        </w:rPr>
      </w:pPr>
      <w:r w:rsidRPr="00B975DB">
        <w:rPr>
          <w:rStyle w:val="FootnoteReference"/>
          <w:rFonts w:asciiTheme="minorHAnsi" w:hAnsiTheme="minorHAnsi" w:cstheme="minorHAnsi"/>
        </w:rPr>
        <w:footnoteRef/>
      </w:r>
      <w:r w:rsidRPr="00B975DB">
        <w:rPr>
          <w:rFonts w:asciiTheme="minorHAnsi" w:hAnsiTheme="minorHAnsi" w:cstheme="minorHAnsi"/>
        </w:rPr>
        <w:t xml:space="preserve"> Transitional </w:t>
      </w:r>
      <w:r w:rsidR="00E47EDD">
        <w:rPr>
          <w:rFonts w:asciiTheme="minorHAnsi" w:hAnsiTheme="minorHAnsi" w:cstheme="minorHAnsi"/>
        </w:rPr>
        <w:t>H</w:t>
      </w:r>
      <w:r w:rsidRPr="00B975DB">
        <w:rPr>
          <w:rFonts w:asciiTheme="minorHAnsi" w:hAnsiTheme="minorHAnsi" w:cstheme="minorHAnsi"/>
        </w:rPr>
        <w:t xml:space="preserve">ousing </w:t>
      </w:r>
      <w:r w:rsidR="00040EE9">
        <w:rPr>
          <w:rFonts w:asciiTheme="minorHAnsi" w:hAnsiTheme="minorHAnsi" w:cstheme="minorHAnsi"/>
        </w:rPr>
        <w:t>provides housing with supportive services typically up to 24 months, with the goal of interim stability and support to successfully move individuals and families to permanent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773E" w14:textId="34959C53" w:rsidR="00D767BD" w:rsidRDefault="00D767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EF48" w14:textId="0A1DD120" w:rsidR="00D767BD" w:rsidRDefault="00D767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1392" w14:textId="34EC7970" w:rsidR="00D767BD" w:rsidRDefault="00D767B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4857" w14:textId="0B02EBD4" w:rsidR="00D767BD" w:rsidRDefault="00D767B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DE99" w14:textId="45A03FD3" w:rsidR="00D767BD" w:rsidRDefault="00D767B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752F" w14:textId="2FBD6C47" w:rsidR="00D767BD" w:rsidRDefault="00D767B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C39B" w14:textId="6EFB9C18" w:rsidR="00D767BD" w:rsidRDefault="00D767B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89D9" w14:textId="54AC1050" w:rsidR="00D767BD" w:rsidRDefault="00D767B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34E9" w14:textId="67FAA27B" w:rsidR="00D767BD" w:rsidRDefault="00D767B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DFB6" w14:textId="10EFA57B" w:rsidR="00D767BD" w:rsidRDefault="00D767B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C84C" w14:textId="25F8BBB3" w:rsidR="00D767BD" w:rsidRDefault="00D76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A9F7" w14:textId="6A9AEB80" w:rsidR="00D767BD" w:rsidRDefault="00D767B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2741" w14:textId="52457A26" w:rsidR="00D767BD" w:rsidRDefault="00D767B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20C" w14:textId="15382539" w:rsidR="00D767BD" w:rsidRDefault="00D76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9A37" w14:textId="60AEFFBB" w:rsidR="00735B39" w:rsidRDefault="0073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2269" w14:textId="211C4E9D" w:rsidR="00D767BD" w:rsidRDefault="00D767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D44" w14:textId="56009D2C" w:rsidR="00D767BD" w:rsidRDefault="00D767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BCAC" w14:textId="5449750D" w:rsidR="00D767BD" w:rsidRDefault="00D767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ADBF" w14:textId="742FA240" w:rsidR="00D767BD" w:rsidRDefault="00D767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7595" w14:textId="62705893" w:rsidR="00D767BD" w:rsidRDefault="00D767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A31E" w14:textId="709A8D67" w:rsidR="00D767BD" w:rsidRDefault="00D76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C26"/>
    <w:multiLevelType w:val="hybridMultilevel"/>
    <w:tmpl w:val="1C9E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118"/>
    <w:multiLevelType w:val="hybridMultilevel"/>
    <w:tmpl w:val="47E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E2406"/>
    <w:multiLevelType w:val="hybridMultilevel"/>
    <w:tmpl w:val="72627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E3FB7"/>
    <w:multiLevelType w:val="hybridMultilevel"/>
    <w:tmpl w:val="7E5E6D3C"/>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260A"/>
    <w:multiLevelType w:val="hybridMultilevel"/>
    <w:tmpl w:val="02861064"/>
    <w:lvl w:ilvl="0" w:tplc="516A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736E"/>
    <w:multiLevelType w:val="hybridMultilevel"/>
    <w:tmpl w:val="209A3B78"/>
    <w:lvl w:ilvl="0" w:tplc="04090019">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145F26CA"/>
    <w:multiLevelType w:val="multilevel"/>
    <w:tmpl w:val="8D8E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0D3360"/>
    <w:multiLevelType w:val="hybridMultilevel"/>
    <w:tmpl w:val="3ED4C69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168A5C0E"/>
    <w:multiLevelType w:val="multilevel"/>
    <w:tmpl w:val="B2A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02A41"/>
    <w:multiLevelType w:val="hybridMultilevel"/>
    <w:tmpl w:val="836A002A"/>
    <w:lvl w:ilvl="0" w:tplc="1C3C8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2374F"/>
    <w:multiLevelType w:val="hybridMultilevel"/>
    <w:tmpl w:val="382C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A36AA"/>
    <w:multiLevelType w:val="hybridMultilevel"/>
    <w:tmpl w:val="224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C22A5"/>
    <w:multiLevelType w:val="hybridMultilevel"/>
    <w:tmpl w:val="CECC2502"/>
    <w:lvl w:ilvl="0" w:tplc="2290537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D1C66"/>
    <w:multiLevelType w:val="hybridMultilevel"/>
    <w:tmpl w:val="5020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C6FC2"/>
    <w:multiLevelType w:val="hybridMultilevel"/>
    <w:tmpl w:val="B09E4D4E"/>
    <w:lvl w:ilvl="0" w:tplc="157A64C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57CE9"/>
    <w:multiLevelType w:val="hybridMultilevel"/>
    <w:tmpl w:val="7BB2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57097"/>
    <w:multiLevelType w:val="hybridMultilevel"/>
    <w:tmpl w:val="01101A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D33BE8"/>
    <w:multiLevelType w:val="hybridMultilevel"/>
    <w:tmpl w:val="E16A4974"/>
    <w:lvl w:ilvl="0" w:tplc="6868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731EDC"/>
    <w:multiLevelType w:val="hybridMultilevel"/>
    <w:tmpl w:val="97F055C2"/>
    <w:lvl w:ilvl="0" w:tplc="F14204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A75A8"/>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E128C"/>
    <w:multiLevelType w:val="hybridMultilevel"/>
    <w:tmpl w:val="55F8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E720B"/>
    <w:multiLevelType w:val="hybridMultilevel"/>
    <w:tmpl w:val="EC34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562E7"/>
    <w:multiLevelType w:val="hybridMultilevel"/>
    <w:tmpl w:val="2A28BC08"/>
    <w:lvl w:ilvl="0" w:tplc="B2A05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01038C"/>
    <w:multiLevelType w:val="hybridMultilevel"/>
    <w:tmpl w:val="A34A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07EE9"/>
    <w:multiLevelType w:val="hybridMultilevel"/>
    <w:tmpl w:val="0192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55E2C"/>
    <w:multiLevelType w:val="hybridMultilevel"/>
    <w:tmpl w:val="0A246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43E93"/>
    <w:multiLevelType w:val="hybridMultilevel"/>
    <w:tmpl w:val="94424F52"/>
    <w:lvl w:ilvl="0" w:tplc="20768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41FE3"/>
    <w:multiLevelType w:val="hybridMultilevel"/>
    <w:tmpl w:val="4A42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3FFB"/>
    <w:multiLevelType w:val="hybridMultilevel"/>
    <w:tmpl w:val="704445AA"/>
    <w:lvl w:ilvl="0" w:tplc="F1C6C86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9618B"/>
    <w:multiLevelType w:val="hybridMultilevel"/>
    <w:tmpl w:val="BFC8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F51F30"/>
    <w:multiLevelType w:val="multilevel"/>
    <w:tmpl w:val="62C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075188"/>
    <w:multiLevelType w:val="hybridMultilevel"/>
    <w:tmpl w:val="2B0E29BA"/>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2" w15:restartNumberingAfterBreak="0">
    <w:nsid w:val="6491566D"/>
    <w:multiLevelType w:val="hybridMultilevel"/>
    <w:tmpl w:val="2A7A0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C55EE"/>
    <w:multiLevelType w:val="hybridMultilevel"/>
    <w:tmpl w:val="A314E2A2"/>
    <w:lvl w:ilvl="0" w:tplc="042ED0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B2050"/>
    <w:multiLevelType w:val="multilevel"/>
    <w:tmpl w:val="1B6EAB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4231DD"/>
    <w:multiLevelType w:val="hybridMultilevel"/>
    <w:tmpl w:val="B6CEA006"/>
    <w:lvl w:ilvl="0" w:tplc="4BCEA77E">
      <w:start w:val="1"/>
      <w:numFmt w:val="bullet"/>
      <w:lvlText w:val=""/>
      <w:lvlJc w:val="left"/>
      <w:pPr>
        <w:ind w:left="1440" w:hanging="360"/>
      </w:pPr>
      <w:rPr>
        <w:rFonts w:ascii="Symbol" w:hAnsi="Symbo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BD4E5C"/>
    <w:multiLevelType w:val="hybridMultilevel"/>
    <w:tmpl w:val="C74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B408A"/>
    <w:multiLevelType w:val="hybridMultilevel"/>
    <w:tmpl w:val="03E2788E"/>
    <w:lvl w:ilvl="0" w:tplc="DE3E9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A64F16"/>
    <w:multiLevelType w:val="hybridMultilevel"/>
    <w:tmpl w:val="4BBA7944"/>
    <w:lvl w:ilvl="0" w:tplc="04090019">
      <w:start w:val="1"/>
      <w:numFmt w:val="lowerLetter"/>
      <w:lvlText w:val="%1."/>
      <w:lvlJc w:val="left"/>
      <w:pPr>
        <w:ind w:left="2583" w:hanging="360"/>
      </w:pPr>
    </w:lvl>
    <w:lvl w:ilvl="1" w:tplc="04090019">
      <w:start w:val="1"/>
      <w:numFmt w:val="lowerLetter"/>
      <w:lvlText w:val="%2."/>
      <w:lvlJc w:val="left"/>
      <w:pPr>
        <w:ind w:left="3303" w:hanging="360"/>
      </w:pPr>
    </w:lvl>
    <w:lvl w:ilvl="2" w:tplc="0409001B" w:tentative="1">
      <w:start w:val="1"/>
      <w:numFmt w:val="lowerRoman"/>
      <w:lvlText w:val="%3."/>
      <w:lvlJc w:val="right"/>
      <w:pPr>
        <w:ind w:left="4023" w:hanging="180"/>
      </w:pPr>
    </w:lvl>
    <w:lvl w:ilvl="3" w:tplc="0409000F" w:tentative="1">
      <w:start w:val="1"/>
      <w:numFmt w:val="decimal"/>
      <w:lvlText w:val="%4."/>
      <w:lvlJc w:val="left"/>
      <w:pPr>
        <w:ind w:left="4743" w:hanging="360"/>
      </w:pPr>
    </w:lvl>
    <w:lvl w:ilvl="4" w:tplc="04090019" w:tentative="1">
      <w:start w:val="1"/>
      <w:numFmt w:val="lowerLetter"/>
      <w:lvlText w:val="%5."/>
      <w:lvlJc w:val="left"/>
      <w:pPr>
        <w:ind w:left="5463" w:hanging="360"/>
      </w:pPr>
    </w:lvl>
    <w:lvl w:ilvl="5" w:tplc="0409001B" w:tentative="1">
      <w:start w:val="1"/>
      <w:numFmt w:val="lowerRoman"/>
      <w:lvlText w:val="%6."/>
      <w:lvlJc w:val="right"/>
      <w:pPr>
        <w:ind w:left="618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7623" w:hanging="360"/>
      </w:pPr>
    </w:lvl>
    <w:lvl w:ilvl="8" w:tplc="0409001B" w:tentative="1">
      <w:start w:val="1"/>
      <w:numFmt w:val="lowerRoman"/>
      <w:lvlText w:val="%9."/>
      <w:lvlJc w:val="right"/>
      <w:pPr>
        <w:ind w:left="8343" w:hanging="180"/>
      </w:pPr>
    </w:lvl>
  </w:abstractNum>
  <w:abstractNum w:abstractNumId="39" w15:restartNumberingAfterBreak="0">
    <w:nsid w:val="7B4C6B48"/>
    <w:multiLevelType w:val="hybridMultilevel"/>
    <w:tmpl w:val="0306378E"/>
    <w:lvl w:ilvl="0" w:tplc="41B07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4354">
    <w:abstractNumId w:val="35"/>
  </w:num>
  <w:num w:numId="2" w16cid:durableId="1697727216">
    <w:abstractNumId w:val="27"/>
  </w:num>
  <w:num w:numId="3" w16cid:durableId="529803451">
    <w:abstractNumId w:val="1"/>
  </w:num>
  <w:num w:numId="4" w16cid:durableId="1838380056">
    <w:abstractNumId w:val="3"/>
  </w:num>
  <w:num w:numId="5" w16cid:durableId="107094059">
    <w:abstractNumId w:val="11"/>
  </w:num>
  <w:num w:numId="6" w16cid:durableId="1010646731">
    <w:abstractNumId w:val="15"/>
  </w:num>
  <w:num w:numId="7" w16cid:durableId="1159924810">
    <w:abstractNumId w:val="20"/>
  </w:num>
  <w:num w:numId="8" w16cid:durableId="306055444">
    <w:abstractNumId w:val="38"/>
  </w:num>
  <w:num w:numId="9" w16cid:durableId="349068575">
    <w:abstractNumId w:val="21"/>
  </w:num>
  <w:num w:numId="10" w16cid:durableId="893664481">
    <w:abstractNumId w:val="32"/>
  </w:num>
  <w:num w:numId="11" w16cid:durableId="837228258">
    <w:abstractNumId w:val="10"/>
  </w:num>
  <w:num w:numId="12" w16cid:durableId="1476919610">
    <w:abstractNumId w:val="33"/>
  </w:num>
  <w:num w:numId="13" w16cid:durableId="539125156">
    <w:abstractNumId w:val="19"/>
  </w:num>
  <w:num w:numId="14" w16cid:durableId="463232655">
    <w:abstractNumId w:val="14"/>
  </w:num>
  <w:num w:numId="15" w16cid:durableId="2036301355">
    <w:abstractNumId w:val="5"/>
  </w:num>
  <w:num w:numId="16" w16cid:durableId="1398941479">
    <w:abstractNumId w:val="31"/>
  </w:num>
  <w:num w:numId="17" w16cid:durableId="1090272128">
    <w:abstractNumId w:val="28"/>
  </w:num>
  <w:num w:numId="18" w16cid:durableId="1873105431">
    <w:abstractNumId w:val="12"/>
  </w:num>
  <w:num w:numId="19" w16cid:durableId="48304757">
    <w:abstractNumId w:val="29"/>
  </w:num>
  <w:num w:numId="20" w16cid:durableId="1491753926">
    <w:abstractNumId w:val="2"/>
  </w:num>
  <w:num w:numId="21" w16cid:durableId="1193618420">
    <w:abstractNumId w:val="24"/>
  </w:num>
  <w:num w:numId="22" w16cid:durableId="2100175841">
    <w:abstractNumId w:val="4"/>
  </w:num>
  <w:num w:numId="23" w16cid:durableId="1832522016">
    <w:abstractNumId w:val="9"/>
  </w:num>
  <w:num w:numId="24" w16cid:durableId="1806197823">
    <w:abstractNumId w:val="26"/>
  </w:num>
  <w:num w:numId="25" w16cid:durableId="603608574">
    <w:abstractNumId w:val="17"/>
  </w:num>
  <w:num w:numId="26" w16cid:durableId="892695401">
    <w:abstractNumId w:val="23"/>
  </w:num>
  <w:num w:numId="27" w16cid:durableId="1017385948">
    <w:abstractNumId w:val="7"/>
  </w:num>
  <w:num w:numId="28" w16cid:durableId="1167744425">
    <w:abstractNumId w:val="18"/>
  </w:num>
  <w:num w:numId="29" w16cid:durableId="795686354">
    <w:abstractNumId w:val="16"/>
  </w:num>
  <w:num w:numId="30" w16cid:durableId="1864590885">
    <w:abstractNumId w:val="30"/>
  </w:num>
  <w:num w:numId="31" w16cid:durableId="269897004">
    <w:abstractNumId w:val="8"/>
  </w:num>
  <w:num w:numId="32" w16cid:durableId="2021883247">
    <w:abstractNumId w:val="25"/>
  </w:num>
  <w:num w:numId="33" w16cid:durableId="1419864250">
    <w:abstractNumId w:val="36"/>
  </w:num>
  <w:num w:numId="34" w16cid:durableId="1418936891">
    <w:abstractNumId w:val="0"/>
  </w:num>
  <w:num w:numId="35" w16cid:durableId="540897087">
    <w:abstractNumId w:val="6"/>
  </w:num>
  <w:num w:numId="36" w16cid:durableId="1343775503">
    <w:abstractNumId w:val="34"/>
  </w:num>
  <w:num w:numId="37" w16cid:durableId="1567491827">
    <w:abstractNumId w:val="22"/>
  </w:num>
  <w:num w:numId="38" w16cid:durableId="446387586">
    <w:abstractNumId w:val="39"/>
  </w:num>
  <w:num w:numId="39" w16cid:durableId="1332100736">
    <w:abstractNumId w:val="37"/>
  </w:num>
  <w:num w:numId="40" w16cid:durableId="1008750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61"/>
    <w:rsid w:val="000018B0"/>
    <w:rsid w:val="00001A8F"/>
    <w:rsid w:val="00001B03"/>
    <w:rsid w:val="000125AE"/>
    <w:rsid w:val="00014239"/>
    <w:rsid w:val="00014CD8"/>
    <w:rsid w:val="00017129"/>
    <w:rsid w:val="00033BA1"/>
    <w:rsid w:val="00040EE9"/>
    <w:rsid w:val="00053CEC"/>
    <w:rsid w:val="000551A3"/>
    <w:rsid w:val="00056E49"/>
    <w:rsid w:val="000674D6"/>
    <w:rsid w:val="00070CE3"/>
    <w:rsid w:val="00076182"/>
    <w:rsid w:val="0007621D"/>
    <w:rsid w:val="00077EDE"/>
    <w:rsid w:val="00081E6B"/>
    <w:rsid w:val="000838D1"/>
    <w:rsid w:val="00085982"/>
    <w:rsid w:val="00086567"/>
    <w:rsid w:val="000928A7"/>
    <w:rsid w:val="00093404"/>
    <w:rsid w:val="00093A8A"/>
    <w:rsid w:val="0009557D"/>
    <w:rsid w:val="00097FDA"/>
    <w:rsid w:val="000A1E5C"/>
    <w:rsid w:val="000A3B6B"/>
    <w:rsid w:val="000B0036"/>
    <w:rsid w:val="000B19B5"/>
    <w:rsid w:val="000B311F"/>
    <w:rsid w:val="000B40A6"/>
    <w:rsid w:val="000C0385"/>
    <w:rsid w:val="000C18AB"/>
    <w:rsid w:val="000C6294"/>
    <w:rsid w:val="000C7095"/>
    <w:rsid w:val="000E0408"/>
    <w:rsid w:val="000E07CF"/>
    <w:rsid w:val="000E0E9E"/>
    <w:rsid w:val="000E3896"/>
    <w:rsid w:val="000F3962"/>
    <w:rsid w:val="000F561A"/>
    <w:rsid w:val="000F6EA7"/>
    <w:rsid w:val="000F78F1"/>
    <w:rsid w:val="00100216"/>
    <w:rsid w:val="001016C9"/>
    <w:rsid w:val="001068BB"/>
    <w:rsid w:val="001145D1"/>
    <w:rsid w:val="00114654"/>
    <w:rsid w:val="00117987"/>
    <w:rsid w:val="0012004F"/>
    <w:rsid w:val="001222AF"/>
    <w:rsid w:val="00124B86"/>
    <w:rsid w:val="001335EB"/>
    <w:rsid w:val="00135DC5"/>
    <w:rsid w:val="00137757"/>
    <w:rsid w:val="00143051"/>
    <w:rsid w:val="00150E6C"/>
    <w:rsid w:val="00151777"/>
    <w:rsid w:val="001518CC"/>
    <w:rsid w:val="001606FC"/>
    <w:rsid w:val="00161BD2"/>
    <w:rsid w:val="001622C5"/>
    <w:rsid w:val="00165719"/>
    <w:rsid w:val="001659DF"/>
    <w:rsid w:val="00165A09"/>
    <w:rsid w:val="00165B04"/>
    <w:rsid w:val="0016751F"/>
    <w:rsid w:val="00174028"/>
    <w:rsid w:val="00174198"/>
    <w:rsid w:val="00176631"/>
    <w:rsid w:val="001857F9"/>
    <w:rsid w:val="001902FC"/>
    <w:rsid w:val="00191D96"/>
    <w:rsid w:val="001940B5"/>
    <w:rsid w:val="001943DF"/>
    <w:rsid w:val="0019538D"/>
    <w:rsid w:val="001A59BD"/>
    <w:rsid w:val="001B6385"/>
    <w:rsid w:val="001C0252"/>
    <w:rsid w:val="001C4822"/>
    <w:rsid w:val="001C6CB8"/>
    <w:rsid w:val="001D1374"/>
    <w:rsid w:val="001D6AC5"/>
    <w:rsid w:val="001E02EA"/>
    <w:rsid w:val="001F21C8"/>
    <w:rsid w:val="001F2E78"/>
    <w:rsid w:val="001F36CB"/>
    <w:rsid w:val="001F7E23"/>
    <w:rsid w:val="002016EF"/>
    <w:rsid w:val="00203CDF"/>
    <w:rsid w:val="00204EE4"/>
    <w:rsid w:val="002064B6"/>
    <w:rsid w:val="0021056E"/>
    <w:rsid w:val="00210B97"/>
    <w:rsid w:val="00211665"/>
    <w:rsid w:val="00216224"/>
    <w:rsid w:val="00217843"/>
    <w:rsid w:val="00227EAA"/>
    <w:rsid w:val="00230BC9"/>
    <w:rsid w:val="002318B7"/>
    <w:rsid w:val="00233318"/>
    <w:rsid w:val="00235141"/>
    <w:rsid w:val="00235B3B"/>
    <w:rsid w:val="00236C98"/>
    <w:rsid w:val="0024460D"/>
    <w:rsid w:val="00247FD6"/>
    <w:rsid w:val="002525D0"/>
    <w:rsid w:val="00256154"/>
    <w:rsid w:val="00265E29"/>
    <w:rsid w:val="00270E22"/>
    <w:rsid w:val="002737A5"/>
    <w:rsid w:val="0027625A"/>
    <w:rsid w:val="00276489"/>
    <w:rsid w:val="00277E01"/>
    <w:rsid w:val="00280A2D"/>
    <w:rsid w:val="002847C5"/>
    <w:rsid w:val="00284B06"/>
    <w:rsid w:val="0029418F"/>
    <w:rsid w:val="002A1297"/>
    <w:rsid w:val="002A13D1"/>
    <w:rsid w:val="002A2183"/>
    <w:rsid w:val="002A3531"/>
    <w:rsid w:val="002A5950"/>
    <w:rsid w:val="002B02F2"/>
    <w:rsid w:val="002B1655"/>
    <w:rsid w:val="002C07D6"/>
    <w:rsid w:val="002C2F49"/>
    <w:rsid w:val="002C6902"/>
    <w:rsid w:val="002D3B2E"/>
    <w:rsid w:val="002D504A"/>
    <w:rsid w:val="002D7D30"/>
    <w:rsid w:val="002E0F11"/>
    <w:rsid w:val="002E1CFA"/>
    <w:rsid w:val="002F0B9F"/>
    <w:rsid w:val="002F1803"/>
    <w:rsid w:val="002F1A72"/>
    <w:rsid w:val="002F44D8"/>
    <w:rsid w:val="00302057"/>
    <w:rsid w:val="00303B3F"/>
    <w:rsid w:val="00306F52"/>
    <w:rsid w:val="003127BF"/>
    <w:rsid w:val="00313822"/>
    <w:rsid w:val="00317220"/>
    <w:rsid w:val="00323879"/>
    <w:rsid w:val="003242EF"/>
    <w:rsid w:val="0032740F"/>
    <w:rsid w:val="00335952"/>
    <w:rsid w:val="003507BC"/>
    <w:rsid w:val="003557FA"/>
    <w:rsid w:val="00355D53"/>
    <w:rsid w:val="00356428"/>
    <w:rsid w:val="00360EF7"/>
    <w:rsid w:val="003617D0"/>
    <w:rsid w:val="00361B13"/>
    <w:rsid w:val="00362AE2"/>
    <w:rsid w:val="003653F7"/>
    <w:rsid w:val="003678EA"/>
    <w:rsid w:val="0037081F"/>
    <w:rsid w:val="0037167D"/>
    <w:rsid w:val="003740EC"/>
    <w:rsid w:val="00382AF3"/>
    <w:rsid w:val="003844C0"/>
    <w:rsid w:val="003847D1"/>
    <w:rsid w:val="00390DCE"/>
    <w:rsid w:val="003910C5"/>
    <w:rsid w:val="0039333D"/>
    <w:rsid w:val="003943A9"/>
    <w:rsid w:val="0039622F"/>
    <w:rsid w:val="003A26F6"/>
    <w:rsid w:val="003A2C71"/>
    <w:rsid w:val="003A2E52"/>
    <w:rsid w:val="003A3A12"/>
    <w:rsid w:val="003B096D"/>
    <w:rsid w:val="003B1632"/>
    <w:rsid w:val="003B2087"/>
    <w:rsid w:val="003B55BE"/>
    <w:rsid w:val="003B6569"/>
    <w:rsid w:val="003C0023"/>
    <w:rsid w:val="003C0CD0"/>
    <w:rsid w:val="003C52D6"/>
    <w:rsid w:val="003D0E60"/>
    <w:rsid w:val="003D1B1C"/>
    <w:rsid w:val="003D23AF"/>
    <w:rsid w:val="003D373C"/>
    <w:rsid w:val="003D6463"/>
    <w:rsid w:val="003D73C7"/>
    <w:rsid w:val="003E60CC"/>
    <w:rsid w:val="003F0007"/>
    <w:rsid w:val="003F08C5"/>
    <w:rsid w:val="003F3B87"/>
    <w:rsid w:val="003F542D"/>
    <w:rsid w:val="003F6938"/>
    <w:rsid w:val="003F70BE"/>
    <w:rsid w:val="0041262C"/>
    <w:rsid w:val="00412924"/>
    <w:rsid w:val="004145DC"/>
    <w:rsid w:val="00417B19"/>
    <w:rsid w:val="00417FA0"/>
    <w:rsid w:val="00421F0F"/>
    <w:rsid w:val="00431101"/>
    <w:rsid w:val="00431467"/>
    <w:rsid w:val="0043481C"/>
    <w:rsid w:val="00436BAC"/>
    <w:rsid w:val="0044794F"/>
    <w:rsid w:val="00462B74"/>
    <w:rsid w:val="00465514"/>
    <w:rsid w:val="00467EC6"/>
    <w:rsid w:val="00473454"/>
    <w:rsid w:val="00474A8B"/>
    <w:rsid w:val="00480094"/>
    <w:rsid w:val="00484355"/>
    <w:rsid w:val="00487D7D"/>
    <w:rsid w:val="004A28EF"/>
    <w:rsid w:val="004A3D43"/>
    <w:rsid w:val="004A51DC"/>
    <w:rsid w:val="004A6DAC"/>
    <w:rsid w:val="004B1ECE"/>
    <w:rsid w:val="004B6336"/>
    <w:rsid w:val="004C4ED2"/>
    <w:rsid w:val="004C7B83"/>
    <w:rsid w:val="004D0260"/>
    <w:rsid w:val="004D311B"/>
    <w:rsid w:val="004D6D23"/>
    <w:rsid w:val="004E4985"/>
    <w:rsid w:val="004F15CD"/>
    <w:rsid w:val="004F4DCF"/>
    <w:rsid w:val="004F5363"/>
    <w:rsid w:val="004F73DC"/>
    <w:rsid w:val="00500569"/>
    <w:rsid w:val="00500745"/>
    <w:rsid w:val="00500FEB"/>
    <w:rsid w:val="00501CC9"/>
    <w:rsid w:val="005074E7"/>
    <w:rsid w:val="00507745"/>
    <w:rsid w:val="00511475"/>
    <w:rsid w:val="00511AF6"/>
    <w:rsid w:val="00517E4B"/>
    <w:rsid w:val="005272D2"/>
    <w:rsid w:val="00530810"/>
    <w:rsid w:val="005417E6"/>
    <w:rsid w:val="00541C7D"/>
    <w:rsid w:val="00544767"/>
    <w:rsid w:val="00545BDD"/>
    <w:rsid w:val="00546F77"/>
    <w:rsid w:val="00550145"/>
    <w:rsid w:val="00550A80"/>
    <w:rsid w:val="005613C5"/>
    <w:rsid w:val="00567659"/>
    <w:rsid w:val="005709F8"/>
    <w:rsid w:val="0057157B"/>
    <w:rsid w:val="005746C4"/>
    <w:rsid w:val="0058029B"/>
    <w:rsid w:val="005817A6"/>
    <w:rsid w:val="005913A3"/>
    <w:rsid w:val="005933E3"/>
    <w:rsid w:val="0059435E"/>
    <w:rsid w:val="005A1C94"/>
    <w:rsid w:val="005A2F72"/>
    <w:rsid w:val="005A7DD5"/>
    <w:rsid w:val="005B17E2"/>
    <w:rsid w:val="005B28D5"/>
    <w:rsid w:val="005B32F5"/>
    <w:rsid w:val="005B3F8D"/>
    <w:rsid w:val="005B4039"/>
    <w:rsid w:val="005B591E"/>
    <w:rsid w:val="005B70F7"/>
    <w:rsid w:val="005B77AD"/>
    <w:rsid w:val="005C203A"/>
    <w:rsid w:val="005C4459"/>
    <w:rsid w:val="005C5991"/>
    <w:rsid w:val="005D348E"/>
    <w:rsid w:val="005D55F2"/>
    <w:rsid w:val="005E31F8"/>
    <w:rsid w:val="005E35D9"/>
    <w:rsid w:val="005E65D9"/>
    <w:rsid w:val="005E746F"/>
    <w:rsid w:val="005F045B"/>
    <w:rsid w:val="005F563F"/>
    <w:rsid w:val="005F66EC"/>
    <w:rsid w:val="00607A09"/>
    <w:rsid w:val="006110A9"/>
    <w:rsid w:val="0061268F"/>
    <w:rsid w:val="00613274"/>
    <w:rsid w:val="00613836"/>
    <w:rsid w:val="00613B1A"/>
    <w:rsid w:val="00613FC7"/>
    <w:rsid w:val="00615428"/>
    <w:rsid w:val="00622A81"/>
    <w:rsid w:val="00626A63"/>
    <w:rsid w:val="0062756A"/>
    <w:rsid w:val="00641D5C"/>
    <w:rsid w:val="00643509"/>
    <w:rsid w:val="006448C7"/>
    <w:rsid w:val="006502B1"/>
    <w:rsid w:val="006627F7"/>
    <w:rsid w:val="00662805"/>
    <w:rsid w:val="00664F43"/>
    <w:rsid w:val="006670D5"/>
    <w:rsid w:val="00677D15"/>
    <w:rsid w:val="006806F7"/>
    <w:rsid w:val="00683C9F"/>
    <w:rsid w:val="00683E42"/>
    <w:rsid w:val="00693FA3"/>
    <w:rsid w:val="00695EF3"/>
    <w:rsid w:val="006A5B99"/>
    <w:rsid w:val="006A61F9"/>
    <w:rsid w:val="006B521C"/>
    <w:rsid w:val="006B5F6F"/>
    <w:rsid w:val="006B6798"/>
    <w:rsid w:val="006B7B57"/>
    <w:rsid w:val="006C566D"/>
    <w:rsid w:val="006C717F"/>
    <w:rsid w:val="006D0302"/>
    <w:rsid w:val="006D3C13"/>
    <w:rsid w:val="006D5E21"/>
    <w:rsid w:val="006E02EB"/>
    <w:rsid w:val="006E403F"/>
    <w:rsid w:val="006E4B37"/>
    <w:rsid w:val="006F02FF"/>
    <w:rsid w:val="006F3272"/>
    <w:rsid w:val="006F4B03"/>
    <w:rsid w:val="006F536B"/>
    <w:rsid w:val="00704103"/>
    <w:rsid w:val="00707A41"/>
    <w:rsid w:val="007105BD"/>
    <w:rsid w:val="00710E26"/>
    <w:rsid w:val="0071133C"/>
    <w:rsid w:val="00713298"/>
    <w:rsid w:val="00715F0D"/>
    <w:rsid w:val="00716AFA"/>
    <w:rsid w:val="00724DF0"/>
    <w:rsid w:val="00725515"/>
    <w:rsid w:val="00725B7A"/>
    <w:rsid w:val="0073125D"/>
    <w:rsid w:val="00732566"/>
    <w:rsid w:val="00735B39"/>
    <w:rsid w:val="00737B6B"/>
    <w:rsid w:val="00740B04"/>
    <w:rsid w:val="00740BC5"/>
    <w:rsid w:val="007412E6"/>
    <w:rsid w:val="00744EFB"/>
    <w:rsid w:val="007458F3"/>
    <w:rsid w:val="0074626D"/>
    <w:rsid w:val="007467B9"/>
    <w:rsid w:val="00746E30"/>
    <w:rsid w:val="007502A0"/>
    <w:rsid w:val="0075293A"/>
    <w:rsid w:val="00755FB2"/>
    <w:rsid w:val="00756C2B"/>
    <w:rsid w:val="0076074C"/>
    <w:rsid w:val="007618CF"/>
    <w:rsid w:val="00761EB8"/>
    <w:rsid w:val="00763AF5"/>
    <w:rsid w:val="00764A84"/>
    <w:rsid w:val="007740DD"/>
    <w:rsid w:val="007756FE"/>
    <w:rsid w:val="007804FC"/>
    <w:rsid w:val="00780660"/>
    <w:rsid w:val="007834EA"/>
    <w:rsid w:val="00784B71"/>
    <w:rsid w:val="00785166"/>
    <w:rsid w:val="00796F6A"/>
    <w:rsid w:val="007A2E5F"/>
    <w:rsid w:val="007A41FC"/>
    <w:rsid w:val="007A513F"/>
    <w:rsid w:val="007B531B"/>
    <w:rsid w:val="007C0067"/>
    <w:rsid w:val="007C4BF6"/>
    <w:rsid w:val="007D016B"/>
    <w:rsid w:val="007D51B0"/>
    <w:rsid w:val="007E2964"/>
    <w:rsid w:val="007F7952"/>
    <w:rsid w:val="00800522"/>
    <w:rsid w:val="0080254F"/>
    <w:rsid w:val="00806BE6"/>
    <w:rsid w:val="00810643"/>
    <w:rsid w:val="00811643"/>
    <w:rsid w:val="00813C81"/>
    <w:rsid w:val="0081445D"/>
    <w:rsid w:val="00814863"/>
    <w:rsid w:val="00814CAC"/>
    <w:rsid w:val="00817296"/>
    <w:rsid w:val="00823E88"/>
    <w:rsid w:val="00824B0A"/>
    <w:rsid w:val="008253ED"/>
    <w:rsid w:val="00827752"/>
    <w:rsid w:val="00833723"/>
    <w:rsid w:val="00834BC1"/>
    <w:rsid w:val="008377D2"/>
    <w:rsid w:val="00860C5A"/>
    <w:rsid w:val="00862319"/>
    <w:rsid w:val="008718E9"/>
    <w:rsid w:val="00871B5B"/>
    <w:rsid w:val="00875405"/>
    <w:rsid w:val="008801F8"/>
    <w:rsid w:val="00882E0F"/>
    <w:rsid w:val="0088763B"/>
    <w:rsid w:val="00891163"/>
    <w:rsid w:val="00894992"/>
    <w:rsid w:val="008A0742"/>
    <w:rsid w:val="008A1A68"/>
    <w:rsid w:val="008A37DE"/>
    <w:rsid w:val="008B48BF"/>
    <w:rsid w:val="008C1693"/>
    <w:rsid w:val="008C27D5"/>
    <w:rsid w:val="008C2F2A"/>
    <w:rsid w:val="008C365F"/>
    <w:rsid w:val="008C522C"/>
    <w:rsid w:val="008C7198"/>
    <w:rsid w:val="008D5EA5"/>
    <w:rsid w:val="008D664C"/>
    <w:rsid w:val="008D7BCC"/>
    <w:rsid w:val="008F2761"/>
    <w:rsid w:val="008F31A8"/>
    <w:rsid w:val="008F6A3B"/>
    <w:rsid w:val="0090421B"/>
    <w:rsid w:val="0090578B"/>
    <w:rsid w:val="00905FE6"/>
    <w:rsid w:val="009066F3"/>
    <w:rsid w:val="00912919"/>
    <w:rsid w:val="009151C4"/>
    <w:rsid w:val="00916803"/>
    <w:rsid w:val="00916A44"/>
    <w:rsid w:val="009170E4"/>
    <w:rsid w:val="00921755"/>
    <w:rsid w:val="00921B33"/>
    <w:rsid w:val="00921F17"/>
    <w:rsid w:val="009222C2"/>
    <w:rsid w:val="0092323C"/>
    <w:rsid w:val="009265CE"/>
    <w:rsid w:val="009333D5"/>
    <w:rsid w:val="00935DB2"/>
    <w:rsid w:val="00954DA7"/>
    <w:rsid w:val="009556B3"/>
    <w:rsid w:val="00956E40"/>
    <w:rsid w:val="00961211"/>
    <w:rsid w:val="00962F79"/>
    <w:rsid w:val="00972207"/>
    <w:rsid w:val="00972E6C"/>
    <w:rsid w:val="00974750"/>
    <w:rsid w:val="00976B11"/>
    <w:rsid w:val="009805DA"/>
    <w:rsid w:val="009814A5"/>
    <w:rsid w:val="00983717"/>
    <w:rsid w:val="009874F7"/>
    <w:rsid w:val="009908AE"/>
    <w:rsid w:val="00990C5B"/>
    <w:rsid w:val="00991F1F"/>
    <w:rsid w:val="009926B5"/>
    <w:rsid w:val="0099639F"/>
    <w:rsid w:val="009B06CB"/>
    <w:rsid w:val="009B4484"/>
    <w:rsid w:val="009B7132"/>
    <w:rsid w:val="009C089D"/>
    <w:rsid w:val="009C32FC"/>
    <w:rsid w:val="009C37D7"/>
    <w:rsid w:val="009D34FE"/>
    <w:rsid w:val="009D47BF"/>
    <w:rsid w:val="009D5EBA"/>
    <w:rsid w:val="009D6A39"/>
    <w:rsid w:val="009D7E49"/>
    <w:rsid w:val="009E33AB"/>
    <w:rsid w:val="009E5267"/>
    <w:rsid w:val="009E77D3"/>
    <w:rsid w:val="009F53B1"/>
    <w:rsid w:val="00A00B5A"/>
    <w:rsid w:val="00A00D1A"/>
    <w:rsid w:val="00A1073B"/>
    <w:rsid w:val="00A1243D"/>
    <w:rsid w:val="00A13A31"/>
    <w:rsid w:val="00A1411B"/>
    <w:rsid w:val="00A22EF6"/>
    <w:rsid w:val="00A27160"/>
    <w:rsid w:val="00A324FF"/>
    <w:rsid w:val="00A33E3A"/>
    <w:rsid w:val="00A4091F"/>
    <w:rsid w:val="00A42D99"/>
    <w:rsid w:val="00A42F61"/>
    <w:rsid w:val="00A50439"/>
    <w:rsid w:val="00A52921"/>
    <w:rsid w:val="00A52A0C"/>
    <w:rsid w:val="00A540FA"/>
    <w:rsid w:val="00A634C7"/>
    <w:rsid w:val="00A708D4"/>
    <w:rsid w:val="00A70B23"/>
    <w:rsid w:val="00A711B1"/>
    <w:rsid w:val="00A77547"/>
    <w:rsid w:val="00A802A9"/>
    <w:rsid w:val="00A83EAA"/>
    <w:rsid w:val="00A842F8"/>
    <w:rsid w:val="00A93A75"/>
    <w:rsid w:val="00A93BB6"/>
    <w:rsid w:val="00A958A5"/>
    <w:rsid w:val="00A96283"/>
    <w:rsid w:val="00A97434"/>
    <w:rsid w:val="00AA06E8"/>
    <w:rsid w:val="00AA3C20"/>
    <w:rsid w:val="00AA7F4B"/>
    <w:rsid w:val="00AB5CFD"/>
    <w:rsid w:val="00AB6C01"/>
    <w:rsid w:val="00AC12BD"/>
    <w:rsid w:val="00AC4A1D"/>
    <w:rsid w:val="00AC7B94"/>
    <w:rsid w:val="00AD260A"/>
    <w:rsid w:val="00AD471C"/>
    <w:rsid w:val="00AD6CBA"/>
    <w:rsid w:val="00AD70CD"/>
    <w:rsid w:val="00AE073F"/>
    <w:rsid w:val="00AE0A91"/>
    <w:rsid w:val="00AF2218"/>
    <w:rsid w:val="00AF2A18"/>
    <w:rsid w:val="00AF54FD"/>
    <w:rsid w:val="00B04945"/>
    <w:rsid w:val="00B071A9"/>
    <w:rsid w:val="00B11D71"/>
    <w:rsid w:val="00B172EC"/>
    <w:rsid w:val="00B21BC0"/>
    <w:rsid w:val="00B245D1"/>
    <w:rsid w:val="00B2652F"/>
    <w:rsid w:val="00B2697C"/>
    <w:rsid w:val="00B27A55"/>
    <w:rsid w:val="00B31392"/>
    <w:rsid w:val="00B32A62"/>
    <w:rsid w:val="00B35B81"/>
    <w:rsid w:val="00B36DF0"/>
    <w:rsid w:val="00B37BDA"/>
    <w:rsid w:val="00B51066"/>
    <w:rsid w:val="00B5255F"/>
    <w:rsid w:val="00B527A4"/>
    <w:rsid w:val="00B547D8"/>
    <w:rsid w:val="00B62612"/>
    <w:rsid w:val="00B66579"/>
    <w:rsid w:val="00B66BB5"/>
    <w:rsid w:val="00B70746"/>
    <w:rsid w:val="00B734C5"/>
    <w:rsid w:val="00B7631E"/>
    <w:rsid w:val="00B77B61"/>
    <w:rsid w:val="00B80CE7"/>
    <w:rsid w:val="00B81EA8"/>
    <w:rsid w:val="00B82EF2"/>
    <w:rsid w:val="00B9245E"/>
    <w:rsid w:val="00B92522"/>
    <w:rsid w:val="00B93892"/>
    <w:rsid w:val="00B972D2"/>
    <w:rsid w:val="00B975DB"/>
    <w:rsid w:val="00BA1B21"/>
    <w:rsid w:val="00BA350F"/>
    <w:rsid w:val="00BB4E89"/>
    <w:rsid w:val="00BB5DD5"/>
    <w:rsid w:val="00BB6DEB"/>
    <w:rsid w:val="00BB7B48"/>
    <w:rsid w:val="00BC17BE"/>
    <w:rsid w:val="00BC35F8"/>
    <w:rsid w:val="00BC5875"/>
    <w:rsid w:val="00BC5F77"/>
    <w:rsid w:val="00BC77A5"/>
    <w:rsid w:val="00BD0506"/>
    <w:rsid w:val="00BD19D5"/>
    <w:rsid w:val="00BD1A54"/>
    <w:rsid w:val="00BD22F7"/>
    <w:rsid w:val="00BD4537"/>
    <w:rsid w:val="00BD7546"/>
    <w:rsid w:val="00BE0ADD"/>
    <w:rsid w:val="00BE25F3"/>
    <w:rsid w:val="00BE6422"/>
    <w:rsid w:val="00BF2368"/>
    <w:rsid w:val="00BF3D71"/>
    <w:rsid w:val="00BF6349"/>
    <w:rsid w:val="00BF6CF2"/>
    <w:rsid w:val="00C025EB"/>
    <w:rsid w:val="00C02D44"/>
    <w:rsid w:val="00C079D8"/>
    <w:rsid w:val="00C11567"/>
    <w:rsid w:val="00C11897"/>
    <w:rsid w:val="00C11EDD"/>
    <w:rsid w:val="00C1520F"/>
    <w:rsid w:val="00C16FEF"/>
    <w:rsid w:val="00C178EA"/>
    <w:rsid w:val="00C2205D"/>
    <w:rsid w:val="00C240AC"/>
    <w:rsid w:val="00C27DE4"/>
    <w:rsid w:val="00C35765"/>
    <w:rsid w:val="00C372FC"/>
    <w:rsid w:val="00C41F61"/>
    <w:rsid w:val="00C43896"/>
    <w:rsid w:val="00C456E7"/>
    <w:rsid w:val="00C4744E"/>
    <w:rsid w:val="00C54CDE"/>
    <w:rsid w:val="00C56A6F"/>
    <w:rsid w:val="00C56D0D"/>
    <w:rsid w:val="00C619FB"/>
    <w:rsid w:val="00C65406"/>
    <w:rsid w:val="00C6609B"/>
    <w:rsid w:val="00C75E7D"/>
    <w:rsid w:val="00C8400F"/>
    <w:rsid w:val="00C85FA1"/>
    <w:rsid w:val="00C919E0"/>
    <w:rsid w:val="00C9248B"/>
    <w:rsid w:val="00C924BF"/>
    <w:rsid w:val="00C96023"/>
    <w:rsid w:val="00CA3809"/>
    <w:rsid w:val="00CA5DD6"/>
    <w:rsid w:val="00CB039C"/>
    <w:rsid w:val="00CB567E"/>
    <w:rsid w:val="00CC28F9"/>
    <w:rsid w:val="00CC5D16"/>
    <w:rsid w:val="00CD3CB3"/>
    <w:rsid w:val="00CD7700"/>
    <w:rsid w:val="00CE0074"/>
    <w:rsid w:val="00CE5299"/>
    <w:rsid w:val="00CF0544"/>
    <w:rsid w:val="00CF182D"/>
    <w:rsid w:val="00CF78F2"/>
    <w:rsid w:val="00D0622B"/>
    <w:rsid w:val="00D0667F"/>
    <w:rsid w:val="00D0719B"/>
    <w:rsid w:val="00D073BF"/>
    <w:rsid w:val="00D0778B"/>
    <w:rsid w:val="00D079D3"/>
    <w:rsid w:val="00D1691C"/>
    <w:rsid w:val="00D16D86"/>
    <w:rsid w:val="00D23EC9"/>
    <w:rsid w:val="00D267B5"/>
    <w:rsid w:val="00D322C8"/>
    <w:rsid w:val="00D36523"/>
    <w:rsid w:val="00D40341"/>
    <w:rsid w:val="00D40E21"/>
    <w:rsid w:val="00D43323"/>
    <w:rsid w:val="00D452D2"/>
    <w:rsid w:val="00D544D4"/>
    <w:rsid w:val="00D555D7"/>
    <w:rsid w:val="00D55A8D"/>
    <w:rsid w:val="00D55FA9"/>
    <w:rsid w:val="00D6490B"/>
    <w:rsid w:val="00D70C68"/>
    <w:rsid w:val="00D70D6B"/>
    <w:rsid w:val="00D7324B"/>
    <w:rsid w:val="00D7602F"/>
    <w:rsid w:val="00D767BD"/>
    <w:rsid w:val="00D830AC"/>
    <w:rsid w:val="00D85260"/>
    <w:rsid w:val="00D9244B"/>
    <w:rsid w:val="00D927E3"/>
    <w:rsid w:val="00DA0824"/>
    <w:rsid w:val="00DA217B"/>
    <w:rsid w:val="00DA3FC7"/>
    <w:rsid w:val="00DA58BF"/>
    <w:rsid w:val="00DB6A43"/>
    <w:rsid w:val="00DB7E8D"/>
    <w:rsid w:val="00DC314F"/>
    <w:rsid w:val="00DC74E7"/>
    <w:rsid w:val="00DD0C0D"/>
    <w:rsid w:val="00DE2238"/>
    <w:rsid w:val="00DE55E8"/>
    <w:rsid w:val="00DE5DF8"/>
    <w:rsid w:val="00DE69E9"/>
    <w:rsid w:val="00DF04DC"/>
    <w:rsid w:val="00DF5A82"/>
    <w:rsid w:val="00DF69AF"/>
    <w:rsid w:val="00DF6D6D"/>
    <w:rsid w:val="00DF72FE"/>
    <w:rsid w:val="00E00F7A"/>
    <w:rsid w:val="00E03759"/>
    <w:rsid w:val="00E04419"/>
    <w:rsid w:val="00E045BA"/>
    <w:rsid w:val="00E04648"/>
    <w:rsid w:val="00E04B9F"/>
    <w:rsid w:val="00E10F58"/>
    <w:rsid w:val="00E11CED"/>
    <w:rsid w:val="00E134A9"/>
    <w:rsid w:val="00E2061F"/>
    <w:rsid w:val="00E22F68"/>
    <w:rsid w:val="00E23304"/>
    <w:rsid w:val="00E24C34"/>
    <w:rsid w:val="00E2797E"/>
    <w:rsid w:val="00E36A0E"/>
    <w:rsid w:val="00E36E97"/>
    <w:rsid w:val="00E379A6"/>
    <w:rsid w:val="00E37CE2"/>
    <w:rsid w:val="00E4698B"/>
    <w:rsid w:val="00E47394"/>
    <w:rsid w:val="00E47EDD"/>
    <w:rsid w:val="00E51E47"/>
    <w:rsid w:val="00E52E08"/>
    <w:rsid w:val="00E60050"/>
    <w:rsid w:val="00E61895"/>
    <w:rsid w:val="00E63A0A"/>
    <w:rsid w:val="00E65350"/>
    <w:rsid w:val="00E655FC"/>
    <w:rsid w:val="00E65A74"/>
    <w:rsid w:val="00E6766D"/>
    <w:rsid w:val="00E70819"/>
    <w:rsid w:val="00E76258"/>
    <w:rsid w:val="00E84C6F"/>
    <w:rsid w:val="00E8643B"/>
    <w:rsid w:val="00E92DCA"/>
    <w:rsid w:val="00E93EE7"/>
    <w:rsid w:val="00EA1D95"/>
    <w:rsid w:val="00EA259E"/>
    <w:rsid w:val="00EA2E0D"/>
    <w:rsid w:val="00EA7307"/>
    <w:rsid w:val="00EA7356"/>
    <w:rsid w:val="00EB0B93"/>
    <w:rsid w:val="00EB48F8"/>
    <w:rsid w:val="00EB5695"/>
    <w:rsid w:val="00EB623B"/>
    <w:rsid w:val="00EB6EF2"/>
    <w:rsid w:val="00EB6F70"/>
    <w:rsid w:val="00EB7C2D"/>
    <w:rsid w:val="00EC1F9A"/>
    <w:rsid w:val="00EC4162"/>
    <w:rsid w:val="00EC587E"/>
    <w:rsid w:val="00EC6997"/>
    <w:rsid w:val="00ED1C32"/>
    <w:rsid w:val="00ED3199"/>
    <w:rsid w:val="00ED35C0"/>
    <w:rsid w:val="00ED40E8"/>
    <w:rsid w:val="00ED46CF"/>
    <w:rsid w:val="00ED49FE"/>
    <w:rsid w:val="00EE33A6"/>
    <w:rsid w:val="00EF4C1B"/>
    <w:rsid w:val="00EF6286"/>
    <w:rsid w:val="00EF7AA1"/>
    <w:rsid w:val="00F05114"/>
    <w:rsid w:val="00F064A5"/>
    <w:rsid w:val="00F12410"/>
    <w:rsid w:val="00F139CC"/>
    <w:rsid w:val="00F1648D"/>
    <w:rsid w:val="00F23328"/>
    <w:rsid w:val="00F23523"/>
    <w:rsid w:val="00F30990"/>
    <w:rsid w:val="00F3340A"/>
    <w:rsid w:val="00F33E79"/>
    <w:rsid w:val="00F34AA2"/>
    <w:rsid w:val="00F365CF"/>
    <w:rsid w:val="00F37D62"/>
    <w:rsid w:val="00F42770"/>
    <w:rsid w:val="00F42FD2"/>
    <w:rsid w:val="00F4456D"/>
    <w:rsid w:val="00F50C95"/>
    <w:rsid w:val="00F50D04"/>
    <w:rsid w:val="00F52826"/>
    <w:rsid w:val="00F531E2"/>
    <w:rsid w:val="00F539BC"/>
    <w:rsid w:val="00F57B7D"/>
    <w:rsid w:val="00F60B28"/>
    <w:rsid w:val="00F61E8B"/>
    <w:rsid w:val="00F62196"/>
    <w:rsid w:val="00F62F1D"/>
    <w:rsid w:val="00F66434"/>
    <w:rsid w:val="00F667A8"/>
    <w:rsid w:val="00F70B17"/>
    <w:rsid w:val="00F7377E"/>
    <w:rsid w:val="00F73954"/>
    <w:rsid w:val="00F745E4"/>
    <w:rsid w:val="00F771C9"/>
    <w:rsid w:val="00F82913"/>
    <w:rsid w:val="00F83D95"/>
    <w:rsid w:val="00F862A4"/>
    <w:rsid w:val="00F868A7"/>
    <w:rsid w:val="00F92EF9"/>
    <w:rsid w:val="00F94D45"/>
    <w:rsid w:val="00F95E3C"/>
    <w:rsid w:val="00FA1ABF"/>
    <w:rsid w:val="00FA1DF5"/>
    <w:rsid w:val="00FA2076"/>
    <w:rsid w:val="00FA27E4"/>
    <w:rsid w:val="00FA410B"/>
    <w:rsid w:val="00FA62CD"/>
    <w:rsid w:val="00FB60F8"/>
    <w:rsid w:val="00FC3ABC"/>
    <w:rsid w:val="00FD091C"/>
    <w:rsid w:val="00FD15C1"/>
    <w:rsid w:val="00FD1942"/>
    <w:rsid w:val="00FD3E1A"/>
    <w:rsid w:val="00FD7B0A"/>
    <w:rsid w:val="00FE3D6E"/>
    <w:rsid w:val="00FE3F7C"/>
    <w:rsid w:val="00FE7FD9"/>
    <w:rsid w:val="00FF1C8B"/>
    <w:rsid w:val="00FF284D"/>
    <w:rsid w:val="00FF4929"/>
    <w:rsid w:val="00FF4A7E"/>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FA19B"/>
  <w15:chartTrackingRefBased/>
  <w15:docId w15:val="{EC3E2CC4-C570-4D8A-8067-F228BC6B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3836"/>
    <w:pPr>
      <w:widowControl w:val="0"/>
      <w:spacing w:after="0" w:line="240" w:lineRule="auto"/>
    </w:pPr>
    <w:rPr>
      <w:rFonts w:ascii="Calibri" w:eastAsia="Calibri" w:hAnsi="Calibri" w:cs="Calibri"/>
    </w:rPr>
  </w:style>
  <w:style w:type="paragraph" w:styleId="Heading1">
    <w:name w:val="heading 1"/>
    <w:basedOn w:val="Normal"/>
    <w:link w:val="Heading1Char"/>
    <w:uiPriority w:val="9"/>
    <w:qFormat/>
    <w:rsid w:val="00EB7C2D"/>
    <w:pPr>
      <w:spacing w:before="44"/>
      <w:ind w:left="510" w:hanging="290"/>
      <w:outlineLvl w:val="0"/>
    </w:pPr>
    <w:rPr>
      <w:b/>
      <w:bCs/>
      <w:sz w:val="28"/>
      <w:szCs w:val="28"/>
    </w:rPr>
  </w:style>
  <w:style w:type="paragraph" w:styleId="Heading3">
    <w:name w:val="heading 3"/>
    <w:basedOn w:val="Normal"/>
    <w:next w:val="Normal"/>
    <w:link w:val="Heading3Char"/>
    <w:uiPriority w:val="9"/>
    <w:semiHidden/>
    <w:unhideWhenUsed/>
    <w:qFormat/>
    <w:rsid w:val="00806B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836"/>
    <w:rPr>
      <w:color w:val="0563C1" w:themeColor="hyperlink"/>
      <w:u w:val="single"/>
    </w:rPr>
  </w:style>
  <w:style w:type="paragraph" w:styleId="Header">
    <w:name w:val="header"/>
    <w:aliases w:val="Header 2,tagline,h"/>
    <w:basedOn w:val="Normal"/>
    <w:link w:val="HeaderChar"/>
    <w:uiPriority w:val="99"/>
    <w:unhideWhenUsed/>
    <w:rsid w:val="00613836"/>
    <w:pPr>
      <w:tabs>
        <w:tab w:val="center" w:pos="4680"/>
        <w:tab w:val="right" w:pos="9360"/>
      </w:tabs>
    </w:pPr>
  </w:style>
  <w:style w:type="character" w:customStyle="1" w:styleId="HeaderChar">
    <w:name w:val="Header Char"/>
    <w:aliases w:val="Header 2 Char,tagline Char,h Char"/>
    <w:basedOn w:val="DefaultParagraphFont"/>
    <w:link w:val="Header"/>
    <w:uiPriority w:val="99"/>
    <w:rsid w:val="00613836"/>
    <w:rPr>
      <w:rFonts w:ascii="Calibri" w:eastAsia="Calibri" w:hAnsi="Calibri" w:cs="Calibri"/>
    </w:rPr>
  </w:style>
  <w:style w:type="paragraph" w:styleId="Footer">
    <w:name w:val="footer"/>
    <w:basedOn w:val="Normal"/>
    <w:link w:val="FooterChar"/>
    <w:uiPriority w:val="99"/>
    <w:unhideWhenUsed/>
    <w:rsid w:val="00613836"/>
    <w:pPr>
      <w:tabs>
        <w:tab w:val="center" w:pos="4680"/>
        <w:tab w:val="right" w:pos="9360"/>
      </w:tabs>
    </w:pPr>
  </w:style>
  <w:style w:type="character" w:customStyle="1" w:styleId="FooterChar">
    <w:name w:val="Footer Char"/>
    <w:basedOn w:val="DefaultParagraphFont"/>
    <w:link w:val="Footer"/>
    <w:uiPriority w:val="99"/>
    <w:rsid w:val="00613836"/>
    <w:rPr>
      <w:rFonts w:ascii="Calibri" w:eastAsia="Calibri" w:hAnsi="Calibri" w:cs="Calibri"/>
    </w:rPr>
  </w:style>
  <w:style w:type="paragraph" w:styleId="BalloonText">
    <w:name w:val="Balloon Text"/>
    <w:basedOn w:val="Normal"/>
    <w:link w:val="BalloonTextChar"/>
    <w:uiPriority w:val="99"/>
    <w:semiHidden/>
    <w:unhideWhenUsed/>
    <w:rsid w:val="00613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836"/>
    <w:rPr>
      <w:rFonts w:ascii="Segoe UI" w:eastAsia="Calibri" w:hAnsi="Segoe UI" w:cs="Segoe UI"/>
      <w:sz w:val="18"/>
      <w:szCs w:val="18"/>
    </w:rPr>
  </w:style>
  <w:style w:type="paragraph" w:styleId="ListParagraph">
    <w:name w:val="List Paragraph"/>
    <w:basedOn w:val="Normal"/>
    <w:link w:val="ListParagraphChar"/>
    <w:uiPriority w:val="34"/>
    <w:qFormat/>
    <w:rsid w:val="001068BB"/>
    <w:pPr>
      <w:ind w:left="860" w:hanging="360"/>
    </w:pPr>
    <w:rPr>
      <w:rFonts w:ascii="Cambria" w:eastAsia="Cambria" w:hAnsi="Cambria" w:cs="Cambria"/>
    </w:rPr>
  </w:style>
  <w:style w:type="character" w:customStyle="1" w:styleId="ListParagraphChar">
    <w:name w:val="List Paragraph Char"/>
    <w:basedOn w:val="DefaultParagraphFont"/>
    <w:link w:val="ListParagraph"/>
    <w:uiPriority w:val="1"/>
    <w:rsid w:val="001068BB"/>
    <w:rPr>
      <w:rFonts w:ascii="Cambria" w:eastAsia="Cambria" w:hAnsi="Cambria" w:cs="Cambria"/>
    </w:rPr>
  </w:style>
  <w:style w:type="paragraph" w:customStyle="1" w:styleId="Style1">
    <w:name w:val="Style1"/>
    <w:basedOn w:val="Normal"/>
    <w:link w:val="Style1Char"/>
    <w:qFormat/>
    <w:rsid w:val="001068BB"/>
    <w:pPr>
      <w:widowControl/>
    </w:pPr>
    <w:rPr>
      <w:rFonts w:ascii="CG Omega" w:eastAsia="Times New Roman" w:hAnsi="CG Omega" w:cs="Arial"/>
      <w:sz w:val="24"/>
      <w:szCs w:val="24"/>
    </w:rPr>
  </w:style>
  <w:style w:type="character" w:customStyle="1" w:styleId="Style1Char">
    <w:name w:val="Style1 Char"/>
    <w:basedOn w:val="DefaultParagraphFont"/>
    <w:link w:val="Style1"/>
    <w:rsid w:val="001068BB"/>
    <w:rPr>
      <w:rFonts w:ascii="CG Omega" w:eastAsia="Times New Roman" w:hAnsi="CG Omega" w:cs="Arial"/>
      <w:sz w:val="24"/>
      <w:szCs w:val="24"/>
    </w:rPr>
  </w:style>
  <w:style w:type="character" w:styleId="FootnoteReference">
    <w:name w:val="footnote reference"/>
    <w:qFormat/>
    <w:rsid w:val="001068BB"/>
  </w:style>
  <w:style w:type="paragraph" w:styleId="FootnoteText">
    <w:name w:val="footnote text"/>
    <w:basedOn w:val="Normal"/>
    <w:link w:val="FootnoteTextChar"/>
    <w:qFormat/>
    <w:rsid w:val="001068BB"/>
    <w:pPr>
      <w:widowControl/>
    </w:pPr>
    <w:rPr>
      <w:rFonts w:ascii="CG Times" w:eastAsia="Times New Roman" w:hAnsi="CG Times" w:cs="Times New Roman"/>
      <w:sz w:val="20"/>
      <w:szCs w:val="20"/>
    </w:rPr>
  </w:style>
  <w:style w:type="character" w:customStyle="1" w:styleId="FootnoteTextChar">
    <w:name w:val="Footnote Text Char"/>
    <w:basedOn w:val="DefaultParagraphFont"/>
    <w:link w:val="FootnoteText"/>
    <w:rsid w:val="001068BB"/>
    <w:rPr>
      <w:rFonts w:ascii="CG Times" w:eastAsia="Times New Roman" w:hAnsi="CG Times" w:cs="Times New Roman"/>
      <w:sz w:val="20"/>
      <w:szCs w:val="20"/>
    </w:rPr>
  </w:style>
  <w:style w:type="paragraph" w:customStyle="1" w:styleId="Default">
    <w:name w:val="Default"/>
    <w:rsid w:val="001068BB"/>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68BB"/>
    <w:rPr>
      <w:color w:val="954F72" w:themeColor="followedHyperlink"/>
      <w:u w:val="single"/>
    </w:rPr>
  </w:style>
  <w:style w:type="table" w:styleId="TableGrid">
    <w:name w:val="Table Grid"/>
    <w:basedOn w:val="TableNormal"/>
    <w:uiPriority w:val="59"/>
    <w:rsid w:val="001068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8BB"/>
    <w:pPr>
      <w:spacing w:after="0" w:line="240" w:lineRule="auto"/>
    </w:pPr>
    <w:rPr>
      <w:rFonts w:eastAsiaTheme="minorEastAsia"/>
    </w:rPr>
  </w:style>
  <w:style w:type="character" w:customStyle="1" w:styleId="NoSpacingChar">
    <w:name w:val="No Spacing Char"/>
    <w:link w:val="NoSpacing"/>
    <w:uiPriority w:val="1"/>
    <w:rsid w:val="001068BB"/>
    <w:rPr>
      <w:rFonts w:eastAsiaTheme="minorEastAsia"/>
    </w:rPr>
  </w:style>
  <w:style w:type="character" w:customStyle="1" w:styleId="Heading1Char">
    <w:name w:val="Heading 1 Char"/>
    <w:basedOn w:val="DefaultParagraphFont"/>
    <w:link w:val="Heading1"/>
    <w:uiPriority w:val="9"/>
    <w:rsid w:val="00EB7C2D"/>
    <w:rPr>
      <w:rFonts w:ascii="Calibri" w:eastAsia="Calibri" w:hAnsi="Calibri" w:cs="Calibri"/>
      <w:b/>
      <w:bCs/>
      <w:sz w:val="28"/>
      <w:szCs w:val="28"/>
    </w:rPr>
  </w:style>
  <w:style w:type="paragraph" w:styleId="BodyText">
    <w:name w:val="Body Text"/>
    <w:aliases w:val=" Char,bt,Char"/>
    <w:basedOn w:val="Normal"/>
    <w:link w:val="BodyTextChar"/>
    <w:uiPriority w:val="99"/>
    <w:qFormat/>
    <w:rsid w:val="00EB7C2D"/>
    <w:rPr>
      <w:rFonts w:ascii="Cambria" w:eastAsia="Cambria" w:hAnsi="Cambria" w:cs="Cambria"/>
      <w:sz w:val="24"/>
      <w:szCs w:val="24"/>
    </w:rPr>
  </w:style>
  <w:style w:type="character" w:customStyle="1" w:styleId="BodyTextChar">
    <w:name w:val="Body Text Char"/>
    <w:aliases w:val=" Char Char,bt Char,Char Char"/>
    <w:basedOn w:val="DefaultParagraphFont"/>
    <w:link w:val="BodyText"/>
    <w:uiPriority w:val="99"/>
    <w:rsid w:val="00EB7C2D"/>
    <w:rPr>
      <w:rFonts w:ascii="Cambria" w:eastAsia="Cambria" w:hAnsi="Cambria" w:cs="Cambria"/>
      <w:sz w:val="24"/>
      <w:szCs w:val="24"/>
    </w:rPr>
  </w:style>
  <w:style w:type="paragraph" w:customStyle="1" w:styleId="WW-Default">
    <w:name w:val="WW-Default"/>
    <w:rsid w:val="00683E42"/>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styleId="UnresolvedMention">
    <w:name w:val="Unresolved Mention"/>
    <w:basedOn w:val="DefaultParagraphFont"/>
    <w:uiPriority w:val="99"/>
    <w:semiHidden/>
    <w:unhideWhenUsed/>
    <w:rsid w:val="00916A44"/>
    <w:rPr>
      <w:color w:val="605E5C"/>
      <w:shd w:val="clear" w:color="auto" w:fill="E1DFDD"/>
    </w:rPr>
  </w:style>
  <w:style w:type="character" w:styleId="CommentReference">
    <w:name w:val="annotation reference"/>
    <w:basedOn w:val="DefaultParagraphFont"/>
    <w:uiPriority w:val="99"/>
    <w:semiHidden/>
    <w:unhideWhenUsed/>
    <w:rsid w:val="002D7D30"/>
    <w:rPr>
      <w:sz w:val="16"/>
      <w:szCs w:val="16"/>
    </w:rPr>
  </w:style>
  <w:style w:type="paragraph" w:styleId="CommentText">
    <w:name w:val="annotation text"/>
    <w:basedOn w:val="Normal"/>
    <w:link w:val="CommentTextChar"/>
    <w:uiPriority w:val="99"/>
    <w:unhideWhenUsed/>
    <w:rsid w:val="002D7D30"/>
    <w:rPr>
      <w:sz w:val="20"/>
      <w:szCs w:val="20"/>
    </w:rPr>
  </w:style>
  <w:style w:type="character" w:customStyle="1" w:styleId="CommentTextChar">
    <w:name w:val="Comment Text Char"/>
    <w:basedOn w:val="DefaultParagraphFont"/>
    <w:link w:val="CommentText"/>
    <w:uiPriority w:val="99"/>
    <w:rsid w:val="002D7D3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7D30"/>
    <w:rPr>
      <w:b/>
      <w:bCs/>
    </w:rPr>
  </w:style>
  <w:style w:type="character" w:customStyle="1" w:styleId="CommentSubjectChar">
    <w:name w:val="Comment Subject Char"/>
    <w:basedOn w:val="CommentTextChar"/>
    <w:link w:val="CommentSubject"/>
    <w:uiPriority w:val="99"/>
    <w:semiHidden/>
    <w:rsid w:val="002D7D30"/>
    <w:rPr>
      <w:rFonts w:ascii="Calibri" w:eastAsia="Calibri" w:hAnsi="Calibri" w:cs="Calibri"/>
      <w:b/>
      <w:bCs/>
      <w:sz w:val="20"/>
      <w:szCs w:val="20"/>
    </w:rPr>
  </w:style>
  <w:style w:type="paragraph" w:styleId="Revision">
    <w:name w:val="Revision"/>
    <w:hidden/>
    <w:uiPriority w:val="99"/>
    <w:semiHidden/>
    <w:rsid w:val="00CB039C"/>
    <w:pPr>
      <w:spacing w:after="0" w:line="240" w:lineRule="auto"/>
    </w:pPr>
    <w:rPr>
      <w:rFonts w:ascii="Calibri" w:eastAsia="Calibri" w:hAnsi="Calibri" w:cs="Calibri"/>
    </w:rPr>
  </w:style>
  <w:style w:type="character" w:customStyle="1" w:styleId="Heading3Char">
    <w:name w:val="Heading 3 Char"/>
    <w:basedOn w:val="DefaultParagraphFont"/>
    <w:link w:val="Heading3"/>
    <w:uiPriority w:val="9"/>
    <w:semiHidden/>
    <w:rsid w:val="00806BE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06BE6"/>
    <w:pPr>
      <w:widowControl/>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73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7676">
      <w:bodyDiv w:val="1"/>
      <w:marLeft w:val="0"/>
      <w:marRight w:val="0"/>
      <w:marTop w:val="0"/>
      <w:marBottom w:val="0"/>
      <w:divBdr>
        <w:top w:val="none" w:sz="0" w:space="0" w:color="auto"/>
        <w:left w:val="none" w:sz="0" w:space="0" w:color="auto"/>
        <w:bottom w:val="none" w:sz="0" w:space="0" w:color="auto"/>
        <w:right w:val="none" w:sz="0" w:space="0" w:color="auto"/>
      </w:divBdr>
    </w:div>
    <w:div w:id="298341261">
      <w:bodyDiv w:val="1"/>
      <w:marLeft w:val="0"/>
      <w:marRight w:val="0"/>
      <w:marTop w:val="0"/>
      <w:marBottom w:val="0"/>
      <w:divBdr>
        <w:top w:val="none" w:sz="0" w:space="0" w:color="auto"/>
        <w:left w:val="none" w:sz="0" w:space="0" w:color="auto"/>
        <w:bottom w:val="none" w:sz="0" w:space="0" w:color="auto"/>
        <w:right w:val="none" w:sz="0" w:space="0" w:color="auto"/>
      </w:divBdr>
    </w:div>
    <w:div w:id="402221846">
      <w:bodyDiv w:val="1"/>
      <w:marLeft w:val="0"/>
      <w:marRight w:val="0"/>
      <w:marTop w:val="0"/>
      <w:marBottom w:val="0"/>
      <w:divBdr>
        <w:top w:val="none" w:sz="0" w:space="0" w:color="auto"/>
        <w:left w:val="none" w:sz="0" w:space="0" w:color="auto"/>
        <w:bottom w:val="none" w:sz="0" w:space="0" w:color="auto"/>
        <w:right w:val="none" w:sz="0" w:space="0" w:color="auto"/>
      </w:divBdr>
    </w:div>
    <w:div w:id="575014786">
      <w:bodyDiv w:val="1"/>
      <w:marLeft w:val="0"/>
      <w:marRight w:val="0"/>
      <w:marTop w:val="0"/>
      <w:marBottom w:val="0"/>
      <w:divBdr>
        <w:top w:val="none" w:sz="0" w:space="0" w:color="auto"/>
        <w:left w:val="none" w:sz="0" w:space="0" w:color="auto"/>
        <w:bottom w:val="none" w:sz="0" w:space="0" w:color="auto"/>
        <w:right w:val="none" w:sz="0" w:space="0" w:color="auto"/>
      </w:divBdr>
    </w:div>
    <w:div w:id="653416742">
      <w:bodyDiv w:val="1"/>
      <w:marLeft w:val="0"/>
      <w:marRight w:val="0"/>
      <w:marTop w:val="0"/>
      <w:marBottom w:val="0"/>
      <w:divBdr>
        <w:top w:val="none" w:sz="0" w:space="0" w:color="auto"/>
        <w:left w:val="none" w:sz="0" w:space="0" w:color="auto"/>
        <w:bottom w:val="none" w:sz="0" w:space="0" w:color="auto"/>
        <w:right w:val="none" w:sz="0" w:space="0" w:color="auto"/>
      </w:divBdr>
    </w:div>
    <w:div w:id="1214074702">
      <w:bodyDiv w:val="1"/>
      <w:marLeft w:val="0"/>
      <w:marRight w:val="0"/>
      <w:marTop w:val="0"/>
      <w:marBottom w:val="0"/>
      <w:divBdr>
        <w:top w:val="none" w:sz="0" w:space="0" w:color="auto"/>
        <w:left w:val="none" w:sz="0" w:space="0" w:color="auto"/>
        <w:bottom w:val="none" w:sz="0" w:space="0" w:color="auto"/>
        <w:right w:val="none" w:sz="0" w:space="0" w:color="auto"/>
      </w:divBdr>
    </w:div>
    <w:div w:id="1391999737">
      <w:bodyDiv w:val="1"/>
      <w:marLeft w:val="0"/>
      <w:marRight w:val="0"/>
      <w:marTop w:val="0"/>
      <w:marBottom w:val="0"/>
      <w:divBdr>
        <w:top w:val="none" w:sz="0" w:space="0" w:color="auto"/>
        <w:left w:val="none" w:sz="0" w:space="0" w:color="auto"/>
        <w:bottom w:val="none" w:sz="0" w:space="0" w:color="auto"/>
        <w:right w:val="none" w:sz="0" w:space="0" w:color="auto"/>
      </w:divBdr>
    </w:div>
    <w:div w:id="2125155587">
      <w:bodyDiv w:val="1"/>
      <w:marLeft w:val="0"/>
      <w:marRight w:val="0"/>
      <w:marTop w:val="0"/>
      <w:marBottom w:val="0"/>
      <w:divBdr>
        <w:top w:val="none" w:sz="0" w:space="0" w:color="auto"/>
        <w:left w:val="none" w:sz="0" w:space="0" w:color="auto"/>
        <w:bottom w:val="none" w:sz="0" w:space="0" w:color="auto"/>
        <w:right w:val="none" w:sz="0" w:space="0" w:color="auto"/>
      </w:divBdr>
    </w:div>
    <w:div w:id="21384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housing.mt.gov/Community-Housing/HOME-ARP-and-ESFG" TargetMode="External"/><Relationship Id="rId26" Type="http://schemas.openxmlformats.org/officeDocument/2006/relationships/hyperlink" Target="https://housing.mt.gov/Community-Housing/HOME-Program" TargetMode="External"/><Relationship Id="rId39" Type="http://schemas.openxmlformats.org/officeDocument/2006/relationships/footer" Target="footer4.xml"/><Relationship Id="rId21" Type="http://schemas.openxmlformats.org/officeDocument/2006/relationships/hyperlink" Target="chrome-extension://efaidnbmnnnibpcajpcglclefindmkaj/https:/leg.mt.gov/content/Publications/Environmental/2021-mepa-handbook.pdf" TargetMode="External"/><Relationship Id="rId34" Type="http://schemas.openxmlformats.org/officeDocument/2006/relationships/footer" Target="footer3.xml"/><Relationship Id="rId42" Type="http://schemas.openxmlformats.org/officeDocument/2006/relationships/header" Target="header17.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yperlink" Target="https://montana.servicenowservices.com/mtgl?id=gl_index" TargetMode="Externa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housing.mt.gov/Community-Housing/HOME-ARP-and-ESFG" TargetMode="External"/><Relationship Id="rId28" Type="http://schemas.openxmlformats.org/officeDocument/2006/relationships/header" Target="header7.xml"/><Relationship Id="rId36" Type="http://schemas.openxmlformats.org/officeDocument/2006/relationships/hyperlink" Target="https://housing.mt.gov/Community-Housing/HOME-ARP-and-ESFG" TargetMode="External"/><Relationship Id="rId49" Type="http://schemas.openxmlformats.org/officeDocument/2006/relationships/fontTable" Target="fontTable.xml"/><Relationship Id="rId10" Type="http://schemas.openxmlformats.org/officeDocument/2006/relationships/hyperlink" Target="https://housing.mt.gov/Community-Housing/HOME-ARP-and-ESFG" TargetMode="External"/><Relationship Id="rId19" Type="http://schemas.openxmlformats.org/officeDocument/2006/relationships/hyperlink" Target="https://leg.mt.gov/bills/mca/title_0350/chapter_0020/part_0010/section_0260/0350-0020-0010-0260.html" TargetMode="External"/><Relationship Id="rId31" Type="http://schemas.openxmlformats.org/officeDocument/2006/relationships/header" Target="header9.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mailto:housing@mt.gov" TargetMode="External"/><Relationship Id="rId14" Type="http://schemas.openxmlformats.org/officeDocument/2006/relationships/header" Target="header4.xml"/><Relationship Id="rId22" Type="http://schemas.openxmlformats.org/officeDocument/2006/relationships/hyperlink" Target="chrome-extension://efaidnbmnnnibpcajpcglclefindmkaj/https:/leg.mt.gov/content/publications/Environmental/2002mepabrochure1-2.pdf" TargetMode="External"/><Relationship Id="rId27" Type="http://schemas.openxmlformats.org/officeDocument/2006/relationships/hyperlink" Target="https://housing.mt.gov/Community-Housing/HOME-Program" TargetMode="External"/><Relationship Id="rId30" Type="http://schemas.openxmlformats.org/officeDocument/2006/relationships/footer" Target="footer2.xml"/><Relationship Id="rId35" Type="http://schemas.openxmlformats.org/officeDocument/2006/relationships/header" Target="header12.xml"/><Relationship Id="rId43" Type="http://schemas.openxmlformats.org/officeDocument/2006/relationships/footer" Target="footer5.xml"/><Relationship Id="rId48" Type="http://schemas.openxmlformats.org/officeDocument/2006/relationships/header" Target="header2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https://housing.mt.gov/Community-Housing/HOME-ARP-and-ESFG" TargetMode="Externa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20.xml"/><Relationship Id="rId20" Type="http://schemas.openxmlformats.org/officeDocument/2006/relationships/hyperlink" Target="chrome-extension://efaidnbmnnnibpcajpcglclefindmkaj/https:/leg.mt.gov/bills/2023/billpdf/HB0005.pdf" TargetMode="Externa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E618C-8E43-4EFA-B42D-17AE2A2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4397</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Flynn, Julie</cp:lastModifiedBy>
  <cp:revision>3</cp:revision>
  <cp:lastPrinted>2023-07-28T13:33:00Z</cp:lastPrinted>
  <dcterms:created xsi:type="dcterms:W3CDTF">2023-10-11T18:03:00Z</dcterms:created>
  <dcterms:modified xsi:type="dcterms:W3CDTF">2023-10-11T18:13:00Z</dcterms:modified>
</cp:coreProperties>
</file>