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9C56" w14:textId="55556BD5" w:rsidR="00C47D8A" w:rsidRPr="009C389E" w:rsidRDefault="00C47D8A" w:rsidP="007863F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1384"/>
          <w:tab w:val="left" w:pos="2145"/>
          <w:tab w:val="left" w:pos="2906"/>
          <w:tab w:val="left" w:pos="3541"/>
          <w:tab w:val="left" w:pos="4320"/>
        </w:tabs>
        <w:spacing w:after="0" w:line="240" w:lineRule="auto"/>
        <w:jc w:val="center"/>
        <w:rPr>
          <w:rFonts w:ascii="Calibri" w:eastAsia="Arial-BoldMT" w:hAnsi="Calibri" w:cs="Calibri"/>
          <w:b/>
          <w:bCs/>
          <w:color w:val="000000" w:themeColor="text1"/>
          <w:kern w:val="1"/>
        </w:rPr>
      </w:pPr>
      <w:r w:rsidRPr="009C389E">
        <w:rPr>
          <w:rFonts w:ascii="Calibri" w:eastAsia="Arial-BoldMT" w:hAnsi="Calibri" w:cs="Calibri"/>
          <w:b/>
          <w:bCs/>
          <w:color w:val="000000" w:themeColor="text1"/>
          <w:kern w:val="1"/>
        </w:rPr>
        <w:t xml:space="preserve">APPENDIX </w:t>
      </w:r>
      <w:r w:rsidR="009C389E" w:rsidRPr="009C389E">
        <w:rPr>
          <w:rFonts w:ascii="Calibri" w:eastAsia="Arial-BoldMT" w:hAnsi="Calibri" w:cs="Calibri"/>
          <w:b/>
          <w:bCs/>
          <w:color w:val="000000" w:themeColor="text1"/>
          <w:kern w:val="1"/>
        </w:rPr>
        <w:t>C</w:t>
      </w:r>
    </w:p>
    <w:p w14:paraId="29C52063" w14:textId="77777777" w:rsidR="009C389E" w:rsidRDefault="009C389E" w:rsidP="007863FB">
      <w:pPr>
        <w:spacing w:after="0" w:line="240" w:lineRule="auto"/>
      </w:pPr>
    </w:p>
    <w:p w14:paraId="0492AAED" w14:textId="5416A73D" w:rsidR="009C389E" w:rsidRPr="009C389E" w:rsidRDefault="009C389E" w:rsidP="007863F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C389E">
        <w:rPr>
          <w:b/>
          <w:bCs/>
        </w:rPr>
        <w:t>Public Hearing and Public Notice</w:t>
      </w:r>
    </w:p>
    <w:p w14:paraId="032F4882" w14:textId="47FD50A2" w:rsidR="009C389E" w:rsidRPr="009C389E" w:rsidRDefault="009C389E" w:rsidP="007863FB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/>
        </w:rPr>
      </w:pPr>
    </w:p>
    <w:p w14:paraId="34C51A10" w14:textId="1B4E1257" w:rsidR="009C389E" w:rsidRPr="009C389E" w:rsidRDefault="009C389E" w:rsidP="007863FB">
      <w:pPr>
        <w:spacing w:after="0" w:line="240" w:lineRule="auto"/>
        <w:jc w:val="both"/>
        <w:rPr>
          <w:rFonts w:cstheme="minorHAnsi"/>
          <w:b/>
        </w:rPr>
      </w:pPr>
      <w:r w:rsidRPr="009C389E">
        <w:rPr>
          <w:rFonts w:cstheme="minorHAnsi"/>
          <w:b/>
        </w:rPr>
        <w:t>Public Hearing</w:t>
      </w:r>
    </w:p>
    <w:p w14:paraId="0885A4FE" w14:textId="77777777" w:rsidR="009C389E" w:rsidRPr="009C389E" w:rsidRDefault="009C389E" w:rsidP="007863FB">
      <w:pPr>
        <w:spacing w:after="0" w:line="240" w:lineRule="auto"/>
        <w:jc w:val="both"/>
        <w:rPr>
          <w:rFonts w:cstheme="minorHAnsi"/>
          <w:b/>
        </w:rPr>
      </w:pPr>
    </w:p>
    <w:p w14:paraId="0A175B33" w14:textId="2E38AAFF" w:rsidR="009C389E" w:rsidRPr="009C389E" w:rsidRDefault="004B6732" w:rsidP="007863F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Although two hearings are required under CDBG, only one hearing is required under CDBG-CV.</w:t>
      </w:r>
      <w:r w:rsidR="00C476AB">
        <w:rPr>
          <w:rFonts w:cstheme="minorHAnsi"/>
        </w:rPr>
        <w:t xml:space="preserve"> CDBG-CV hearings may be limited to virtual participation and include expedited citizen participation procedures. For instance, citizens may be </w:t>
      </w:r>
      <w:r w:rsidR="007863FB">
        <w:rPr>
          <w:rFonts w:cstheme="minorHAnsi"/>
        </w:rPr>
        <w:t xml:space="preserve">provided 2 days’ notice </w:t>
      </w:r>
      <w:r w:rsidR="00C476AB">
        <w:rPr>
          <w:rFonts w:cstheme="minorHAnsi"/>
        </w:rPr>
        <w:t xml:space="preserve">of </w:t>
      </w:r>
      <w:r w:rsidR="00D715DB">
        <w:rPr>
          <w:rFonts w:cstheme="minorHAnsi"/>
        </w:rPr>
        <w:t xml:space="preserve">a CDBG-CV </w:t>
      </w:r>
      <w:r w:rsidR="00C476AB">
        <w:rPr>
          <w:rFonts w:cstheme="minorHAnsi"/>
        </w:rPr>
        <w:t>hearing</w:t>
      </w:r>
      <w:r w:rsidR="007863FB">
        <w:rPr>
          <w:rFonts w:cstheme="minorHAnsi"/>
        </w:rPr>
        <w:t>.</w:t>
      </w:r>
    </w:p>
    <w:p w14:paraId="3D126C79" w14:textId="77777777" w:rsidR="009C389E" w:rsidRPr="009C389E" w:rsidRDefault="009C389E" w:rsidP="007863FB">
      <w:pPr>
        <w:spacing w:after="0" w:line="240" w:lineRule="auto"/>
        <w:jc w:val="both"/>
        <w:rPr>
          <w:rFonts w:cstheme="minorHAnsi"/>
        </w:rPr>
      </w:pPr>
    </w:p>
    <w:p w14:paraId="06D83999" w14:textId="6FBC2BAF" w:rsidR="009C389E" w:rsidRPr="009C389E" w:rsidRDefault="009C389E" w:rsidP="007863FB">
      <w:pPr>
        <w:spacing w:after="0" w:line="240" w:lineRule="auto"/>
        <w:jc w:val="both"/>
        <w:rPr>
          <w:rFonts w:cstheme="minorHAnsi"/>
          <w:b/>
        </w:rPr>
      </w:pPr>
      <w:r w:rsidRPr="009C389E">
        <w:rPr>
          <w:rFonts w:cstheme="minorHAnsi"/>
        </w:rPr>
        <w:t xml:space="preserve">The </w:t>
      </w:r>
      <w:r w:rsidR="005B4D1A">
        <w:rPr>
          <w:rFonts w:cstheme="minorHAnsi"/>
        </w:rPr>
        <w:t xml:space="preserve">CDBG-CV </w:t>
      </w:r>
      <w:r w:rsidRPr="009C389E">
        <w:rPr>
          <w:rFonts w:cstheme="minorHAnsi"/>
        </w:rPr>
        <w:t>hearing</w:t>
      </w:r>
      <w:r w:rsidR="00FE3C60">
        <w:rPr>
          <w:rFonts w:cstheme="minorHAnsi"/>
        </w:rPr>
        <w:t xml:space="preserve"> must</w:t>
      </w:r>
      <w:r w:rsidRPr="009C389E">
        <w:rPr>
          <w:rFonts w:cstheme="minorHAnsi"/>
        </w:rPr>
        <w:t>:</w:t>
      </w:r>
    </w:p>
    <w:p w14:paraId="280E3F6A" w14:textId="12A508A0" w:rsidR="00DE3C92" w:rsidRDefault="00FA072F" w:rsidP="007863FB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DE3C92">
        <w:rPr>
          <w:rFonts w:cstheme="minorHAnsi"/>
        </w:rPr>
        <w:t>nform citizens about CDBG-CV (e.g., activities eligible for assistance, program requirements, and resources made available</w:t>
      </w:r>
      <w:proofErr w:type="gramStart"/>
      <w:r w:rsidR="00DE3C92">
        <w:rPr>
          <w:rFonts w:cstheme="minorHAnsi"/>
        </w:rPr>
        <w:t>);</w:t>
      </w:r>
      <w:proofErr w:type="gramEnd"/>
    </w:p>
    <w:p w14:paraId="3FF4B196" w14:textId="5E3528DF" w:rsidR="00FE3C60" w:rsidRDefault="00FA072F" w:rsidP="007863FB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</w:t>
      </w:r>
      <w:r w:rsidR="009C389E" w:rsidRPr="005B4D1A">
        <w:rPr>
          <w:rFonts w:cstheme="minorHAnsi"/>
        </w:rPr>
        <w:t xml:space="preserve">ive citizens an opportunity to discuss their community’s </w:t>
      </w:r>
      <w:r w:rsidR="005B4D1A">
        <w:rPr>
          <w:rFonts w:cstheme="minorHAnsi"/>
        </w:rPr>
        <w:t xml:space="preserve">public facility, public service, and housing/homelessness </w:t>
      </w:r>
      <w:r w:rsidR="009C389E" w:rsidRPr="005B4D1A">
        <w:rPr>
          <w:rFonts w:cstheme="minorHAnsi"/>
        </w:rPr>
        <w:t xml:space="preserve">needs, including the needs of LMI persons, and to </w:t>
      </w:r>
      <w:r w:rsidR="005B4D1A">
        <w:rPr>
          <w:rFonts w:cstheme="minorHAnsi"/>
        </w:rPr>
        <w:t xml:space="preserve">consider </w:t>
      </w:r>
      <w:r w:rsidR="005B4D1A" w:rsidRPr="005B4D1A">
        <w:rPr>
          <w:rFonts w:cstheme="minorHAnsi"/>
        </w:rPr>
        <w:t>CDBG-CV</w:t>
      </w:r>
      <w:r w:rsidR="009C389E" w:rsidRPr="005B4D1A">
        <w:rPr>
          <w:rFonts w:cstheme="minorHAnsi"/>
        </w:rPr>
        <w:t xml:space="preserve"> projects to meet those </w:t>
      </w:r>
      <w:proofErr w:type="gramStart"/>
      <w:r w:rsidR="009C389E" w:rsidRPr="005B4D1A">
        <w:rPr>
          <w:rFonts w:cstheme="minorHAnsi"/>
        </w:rPr>
        <w:t>needs</w:t>
      </w:r>
      <w:r w:rsidR="00FE3C60">
        <w:rPr>
          <w:rFonts w:cstheme="minorHAnsi"/>
        </w:rPr>
        <w:t>;</w:t>
      </w:r>
      <w:proofErr w:type="gramEnd"/>
    </w:p>
    <w:p w14:paraId="0DBE66BE" w14:textId="260DC506" w:rsidR="009C389E" w:rsidRPr="007863FB" w:rsidRDefault="00FA072F" w:rsidP="007863FB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DE3C92">
        <w:rPr>
          <w:rFonts w:cstheme="minorHAnsi"/>
        </w:rPr>
        <w:t xml:space="preserve">eek input on the prioritization of proposed CDBG-CV projects </w:t>
      </w:r>
      <w:r w:rsidR="00DE50E3">
        <w:rPr>
          <w:rFonts w:cstheme="minorHAnsi"/>
        </w:rPr>
        <w:t xml:space="preserve">(if more than one) </w:t>
      </w:r>
      <w:r w:rsidR="00DE3C92">
        <w:rPr>
          <w:rFonts w:cstheme="minorHAnsi"/>
        </w:rPr>
        <w:t xml:space="preserve">within the community, allowing </w:t>
      </w:r>
      <w:r w:rsidR="005F242D">
        <w:rPr>
          <w:rFonts w:cstheme="minorHAnsi"/>
        </w:rPr>
        <w:t>citizens to discuss potential project-related issues and overall benefits and impacts to the community</w:t>
      </w:r>
    </w:p>
    <w:p w14:paraId="56FBFF46" w14:textId="77777777" w:rsidR="009C389E" w:rsidRPr="007863FB" w:rsidRDefault="009C389E" w:rsidP="007863FB">
      <w:pPr>
        <w:spacing w:after="0" w:line="240" w:lineRule="auto"/>
      </w:pPr>
    </w:p>
    <w:p w14:paraId="6F5D6376" w14:textId="66F44FF5" w:rsidR="00C47D8A" w:rsidRDefault="00C47D8A" w:rsidP="007863FB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rFonts w:ascii="Calibri" w:hAnsi="Calibri" w:cs="Calibri"/>
          <w:b/>
        </w:rPr>
      </w:pPr>
      <w:r w:rsidRPr="009C389E">
        <w:rPr>
          <w:rFonts w:ascii="Calibri" w:hAnsi="Calibri" w:cs="Calibri"/>
          <w:b/>
        </w:rPr>
        <w:t xml:space="preserve">Sample </w:t>
      </w:r>
      <w:r w:rsidR="00F9197C">
        <w:rPr>
          <w:rFonts w:ascii="Calibri" w:hAnsi="Calibri" w:cs="Calibri"/>
          <w:b/>
        </w:rPr>
        <w:t xml:space="preserve">Public </w:t>
      </w:r>
      <w:r w:rsidRPr="009C389E">
        <w:rPr>
          <w:rFonts w:ascii="Calibri" w:hAnsi="Calibri" w:cs="Calibri"/>
          <w:b/>
        </w:rPr>
        <w:t>Notice</w:t>
      </w:r>
    </w:p>
    <w:p w14:paraId="054AF82C" w14:textId="77777777" w:rsidR="007863FB" w:rsidRPr="009C389E" w:rsidRDefault="007863FB" w:rsidP="007863FB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/>
        </w:rPr>
      </w:pPr>
    </w:p>
    <w:p w14:paraId="6CBD85FF" w14:textId="7FBE7CBC" w:rsidR="00C47D8A" w:rsidRPr="009C389E" w:rsidRDefault="00F9197C" w:rsidP="00F9197C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</w:t>
      </w:r>
      <w:r w:rsidR="00C47D8A" w:rsidRPr="009C389E">
        <w:rPr>
          <w:rFonts w:ascii="Calibri" w:hAnsi="Calibri" w:cs="Calibri"/>
          <w:i/>
        </w:rPr>
        <w:t>Information listed in italics or underline should be replaced with grantee specific data.</w:t>
      </w:r>
      <w:r>
        <w:rPr>
          <w:rFonts w:ascii="Calibri" w:hAnsi="Calibri" w:cs="Calibri"/>
          <w:i/>
        </w:rPr>
        <w:t>)</w:t>
      </w:r>
    </w:p>
    <w:p w14:paraId="6E19CFE2" w14:textId="77777777" w:rsidR="007863FB" w:rsidRDefault="007863FB" w:rsidP="007863FB">
      <w:pPr>
        <w:tabs>
          <w:tab w:val="left" w:pos="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both"/>
        <w:rPr>
          <w:rFonts w:ascii="Calibri" w:hAnsi="Calibri" w:cs="Calibri"/>
        </w:rPr>
      </w:pPr>
    </w:p>
    <w:p w14:paraId="3DCA89A3" w14:textId="0896C9DF" w:rsidR="00C47D8A" w:rsidRDefault="00C47D8A" w:rsidP="007863FB">
      <w:pPr>
        <w:tabs>
          <w:tab w:val="left" w:pos="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both"/>
        <w:rPr>
          <w:rFonts w:ascii="Calibri" w:hAnsi="Calibri" w:cs="Calibri"/>
        </w:rPr>
      </w:pPr>
      <w:r w:rsidRPr="009C389E">
        <w:rPr>
          <w:rFonts w:ascii="Calibri" w:hAnsi="Calibri" w:cs="Calibri"/>
        </w:rPr>
        <w:t>The (</w:t>
      </w:r>
      <w:r w:rsidRPr="009C389E">
        <w:rPr>
          <w:rFonts w:ascii="Calibri" w:hAnsi="Calibri" w:cs="Calibri"/>
          <w:i/>
          <w:u w:val="single"/>
        </w:rPr>
        <w:t>Town</w:t>
      </w:r>
      <w:r w:rsidR="007863FB">
        <w:rPr>
          <w:rFonts w:ascii="Calibri" w:hAnsi="Calibri" w:cs="Calibri"/>
          <w:i/>
          <w:u w:val="single"/>
        </w:rPr>
        <w:t>/City/County</w:t>
      </w:r>
      <w:r w:rsidRPr="009C389E">
        <w:rPr>
          <w:rFonts w:ascii="Calibri" w:hAnsi="Calibri" w:cs="Calibri"/>
          <w:i/>
          <w:u w:val="single"/>
        </w:rPr>
        <w:t xml:space="preserve"> of _________</w:t>
      </w:r>
      <w:r w:rsidRPr="009C389E">
        <w:rPr>
          <w:rFonts w:ascii="Calibri" w:hAnsi="Calibri" w:cs="Calibri"/>
        </w:rPr>
        <w:t>) will hold a public hearing on (</w:t>
      </w:r>
      <w:r w:rsidRPr="009C389E">
        <w:rPr>
          <w:rFonts w:ascii="Calibri" w:hAnsi="Calibri" w:cs="Calibri"/>
          <w:i/>
          <w:u w:val="single"/>
        </w:rPr>
        <w:t>day</w:t>
      </w:r>
      <w:r w:rsidRPr="009C389E">
        <w:rPr>
          <w:rFonts w:ascii="Calibri" w:hAnsi="Calibri" w:cs="Calibri"/>
        </w:rPr>
        <w:t>), (</w:t>
      </w:r>
      <w:r w:rsidRPr="009C389E">
        <w:rPr>
          <w:rFonts w:ascii="Calibri" w:hAnsi="Calibri" w:cs="Calibri"/>
          <w:i/>
          <w:u w:val="single"/>
        </w:rPr>
        <w:t>date</w:t>
      </w:r>
      <w:r w:rsidRPr="009C389E">
        <w:rPr>
          <w:rFonts w:ascii="Calibri" w:hAnsi="Calibri" w:cs="Calibri"/>
        </w:rPr>
        <w:t>), (</w:t>
      </w:r>
      <w:r w:rsidRPr="009C389E">
        <w:rPr>
          <w:rFonts w:ascii="Calibri" w:hAnsi="Calibri" w:cs="Calibri"/>
          <w:i/>
          <w:u w:val="single"/>
        </w:rPr>
        <w:t>time</w:t>
      </w:r>
      <w:r w:rsidRPr="009C389E">
        <w:rPr>
          <w:rFonts w:ascii="Calibri" w:hAnsi="Calibri" w:cs="Calibri"/>
        </w:rPr>
        <w:t xml:space="preserve">), </w:t>
      </w:r>
      <w:r w:rsidR="00ED3C57" w:rsidRPr="009C389E">
        <w:rPr>
          <w:rFonts w:ascii="Calibri" w:hAnsi="Calibri" w:cs="Calibri"/>
        </w:rPr>
        <w:t xml:space="preserve">through virtual means </w:t>
      </w:r>
      <w:r w:rsidRPr="009C389E">
        <w:rPr>
          <w:rFonts w:ascii="Calibri" w:hAnsi="Calibri" w:cs="Calibri"/>
        </w:rPr>
        <w:t>(</w:t>
      </w:r>
      <w:r w:rsidRPr="009C389E">
        <w:rPr>
          <w:rFonts w:ascii="Calibri" w:hAnsi="Calibri" w:cs="Calibri"/>
          <w:i/>
          <w:u w:val="single"/>
        </w:rPr>
        <w:t xml:space="preserve">instructions to access </w:t>
      </w:r>
      <w:r w:rsidR="00ED3C57" w:rsidRPr="009C389E">
        <w:rPr>
          <w:rFonts w:ascii="Calibri" w:hAnsi="Calibri" w:cs="Calibri"/>
          <w:i/>
          <w:u w:val="single"/>
        </w:rPr>
        <w:t>virtual meeting</w:t>
      </w:r>
      <w:r w:rsidRPr="009C389E">
        <w:rPr>
          <w:rFonts w:ascii="Calibri" w:hAnsi="Calibri" w:cs="Calibri"/>
          <w:iCs/>
        </w:rPr>
        <w:t>)</w:t>
      </w:r>
      <w:r w:rsidRPr="009C389E">
        <w:rPr>
          <w:rFonts w:ascii="Calibri" w:hAnsi="Calibri" w:cs="Calibri"/>
        </w:rPr>
        <w:t xml:space="preserve"> for the purpose of obtaining public comments </w:t>
      </w:r>
      <w:r w:rsidR="00301EA1" w:rsidRPr="009C389E">
        <w:rPr>
          <w:rFonts w:ascii="Calibri" w:hAnsi="Calibri" w:cs="Calibri"/>
        </w:rPr>
        <w:t>regarding a proposed application to the Montana Department of Commerce’s Community Development Block Grant Program for a (</w:t>
      </w:r>
      <w:r w:rsidR="00301EA1" w:rsidRPr="009C389E">
        <w:rPr>
          <w:rFonts w:ascii="Calibri" w:hAnsi="Calibri" w:cs="Calibri"/>
          <w:i/>
          <w:iCs/>
        </w:rPr>
        <w:t>type of project(s), description of project(s), and project(s) area, as applicable</w:t>
      </w:r>
      <w:r w:rsidR="00301EA1" w:rsidRPr="009C389E">
        <w:rPr>
          <w:rFonts w:ascii="Calibri" w:hAnsi="Calibri" w:cs="Calibri"/>
        </w:rPr>
        <w:t xml:space="preserve">). </w:t>
      </w:r>
      <w:r w:rsidRPr="009C389E">
        <w:rPr>
          <w:rFonts w:ascii="Calibri" w:hAnsi="Calibri" w:cs="Calibri"/>
        </w:rPr>
        <w:t>At the public hearing, the proposed project will be explained, including the purpose and proposed area of the project, activities, application</w:t>
      </w:r>
      <w:r w:rsidR="00ED3C57" w:rsidRPr="009C389E">
        <w:rPr>
          <w:rFonts w:ascii="Calibri" w:hAnsi="Calibri" w:cs="Calibri"/>
        </w:rPr>
        <w:t xml:space="preserve"> process</w:t>
      </w:r>
      <w:r w:rsidRPr="009C389E">
        <w:rPr>
          <w:rFonts w:ascii="Calibri" w:hAnsi="Calibri" w:cs="Calibri"/>
        </w:rPr>
        <w:t xml:space="preserve">, and </w:t>
      </w:r>
      <w:r w:rsidR="00ED3C57" w:rsidRPr="009C389E">
        <w:rPr>
          <w:rFonts w:ascii="Calibri" w:hAnsi="Calibri" w:cs="Calibri"/>
        </w:rPr>
        <w:t xml:space="preserve">estimated </w:t>
      </w:r>
      <w:r w:rsidRPr="009C389E">
        <w:rPr>
          <w:rFonts w:ascii="Calibri" w:hAnsi="Calibri" w:cs="Calibri"/>
        </w:rPr>
        <w:t>budget. All interested persons will be given the opportunity to ask questions and to express their opinions regarding this proposed project.</w:t>
      </w:r>
    </w:p>
    <w:p w14:paraId="1BCB2CC8" w14:textId="77777777" w:rsidR="007863FB" w:rsidRPr="009C389E" w:rsidRDefault="007863FB" w:rsidP="007863FB">
      <w:pPr>
        <w:tabs>
          <w:tab w:val="left" w:pos="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both"/>
        <w:rPr>
          <w:rFonts w:ascii="Calibri" w:hAnsi="Calibri" w:cs="Calibri"/>
        </w:rPr>
      </w:pPr>
    </w:p>
    <w:p w14:paraId="68E032BC" w14:textId="76E4FD75" w:rsidR="00CD6F36" w:rsidRPr="007863FB" w:rsidRDefault="00C47D8A" w:rsidP="007863FB">
      <w:pPr>
        <w:tabs>
          <w:tab w:val="left" w:pos="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both"/>
        <w:rPr>
          <w:rFonts w:ascii="Calibri" w:hAnsi="Calibri" w:cs="Calibri"/>
        </w:rPr>
      </w:pPr>
      <w:r w:rsidRPr="009C389E">
        <w:rPr>
          <w:rFonts w:ascii="Calibri" w:hAnsi="Calibri" w:cs="Calibri"/>
        </w:rPr>
        <w:t>Comments may be given orally at the hearing or submitted in writing before (</w:t>
      </w:r>
      <w:r w:rsidRPr="009C389E">
        <w:rPr>
          <w:rFonts w:ascii="Calibri" w:hAnsi="Calibri" w:cs="Calibri"/>
          <w:i/>
          <w:u w:val="single"/>
        </w:rPr>
        <w:t>time and date</w:t>
      </w:r>
      <w:r w:rsidRPr="009C389E">
        <w:rPr>
          <w:rFonts w:ascii="Calibri" w:hAnsi="Calibri" w:cs="Calibri"/>
        </w:rPr>
        <w:t>).</w:t>
      </w:r>
      <w:r w:rsidR="00301EA1" w:rsidRPr="009C389E">
        <w:rPr>
          <w:rFonts w:ascii="Calibri" w:hAnsi="Calibri" w:cs="Calibri"/>
        </w:rPr>
        <w:t xml:space="preserve"> </w:t>
      </w:r>
      <w:r w:rsidRPr="009C389E">
        <w:rPr>
          <w:rFonts w:ascii="Calibri" w:hAnsi="Calibri" w:cs="Calibri"/>
        </w:rPr>
        <w:t>Anyone who would like more information or who wants to submit questions or comments should contact (</w:t>
      </w:r>
      <w:r w:rsidRPr="009C389E">
        <w:rPr>
          <w:rFonts w:ascii="Calibri" w:hAnsi="Calibri" w:cs="Calibri"/>
          <w:i/>
          <w:u w:val="single"/>
        </w:rPr>
        <w:t>person</w:t>
      </w:r>
      <w:r w:rsidRPr="009C389E">
        <w:rPr>
          <w:rFonts w:ascii="Calibri" w:hAnsi="Calibri" w:cs="Calibri"/>
        </w:rPr>
        <w:t>), (</w:t>
      </w:r>
      <w:r w:rsidRPr="009C389E">
        <w:rPr>
          <w:rFonts w:ascii="Calibri" w:hAnsi="Calibri" w:cs="Calibri"/>
          <w:i/>
          <w:u w:val="single"/>
        </w:rPr>
        <w:t>title</w:t>
      </w:r>
      <w:r w:rsidRPr="009C389E">
        <w:rPr>
          <w:rFonts w:ascii="Calibri" w:hAnsi="Calibri" w:cs="Calibri"/>
        </w:rPr>
        <w:t>), (</w:t>
      </w:r>
      <w:r w:rsidRPr="009C389E">
        <w:rPr>
          <w:rFonts w:ascii="Calibri" w:hAnsi="Calibri" w:cs="Calibri"/>
          <w:i/>
          <w:u w:val="single"/>
        </w:rPr>
        <w:t>telephone number</w:t>
      </w:r>
      <w:r w:rsidRPr="009C389E">
        <w:rPr>
          <w:rFonts w:ascii="Calibri" w:hAnsi="Calibri" w:cs="Calibri"/>
        </w:rPr>
        <w:t>).</w:t>
      </w:r>
    </w:p>
    <w:sectPr w:rsidR="00CD6F36" w:rsidRPr="007863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736AB" w14:textId="77777777" w:rsidR="00CD6F36" w:rsidRDefault="00CD6F36" w:rsidP="00CD6F36">
      <w:pPr>
        <w:spacing w:after="0" w:line="240" w:lineRule="auto"/>
      </w:pPr>
      <w:r>
        <w:separator/>
      </w:r>
    </w:p>
  </w:endnote>
  <w:endnote w:type="continuationSeparator" w:id="0">
    <w:p w14:paraId="712164E0" w14:textId="77777777" w:rsidR="00CD6F36" w:rsidRDefault="00CD6F36" w:rsidP="00CD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F5EA5" w14:textId="6A05F439" w:rsidR="00CD6F36" w:rsidRPr="00C72AED" w:rsidRDefault="00CD6F36" w:rsidP="00F9197C">
    <w:pPr>
      <w:pStyle w:val="Footer"/>
      <w:pBdr>
        <w:top w:val="single" w:sz="8" w:space="1" w:color="auto"/>
      </w:pBdr>
      <w:tabs>
        <w:tab w:val="center" w:pos="5040"/>
        <w:tab w:val="right" w:pos="10170"/>
      </w:tabs>
      <w:jc w:val="right"/>
      <w:rPr>
        <w:rFonts w:ascii="Calibri" w:hAnsi="Calibri" w:cs="Arial"/>
        <w:sz w:val="18"/>
        <w:szCs w:val="18"/>
      </w:rPr>
    </w:pPr>
    <w:r w:rsidRPr="00C72AED">
      <w:rPr>
        <w:rFonts w:ascii="Calibri" w:hAnsi="Calibri" w:cs="Arial"/>
        <w:sz w:val="18"/>
        <w:szCs w:val="18"/>
      </w:rPr>
      <w:t xml:space="preserve">Montana Department of Commerce </w:t>
    </w:r>
    <w:r w:rsidRPr="00C72AED">
      <w:rPr>
        <w:rFonts w:ascii="Calibri" w:hAnsi="Calibri" w:cs="Arial"/>
        <w:sz w:val="18"/>
        <w:szCs w:val="18"/>
      </w:rPr>
      <w:tab/>
    </w:r>
    <w:r w:rsidRPr="00C72AED">
      <w:rPr>
        <w:rFonts w:ascii="Calibri" w:hAnsi="Calibri" w:cs="Arial"/>
        <w:sz w:val="18"/>
        <w:szCs w:val="18"/>
      </w:rPr>
      <w:fldChar w:fldCharType="begin"/>
    </w:r>
    <w:r w:rsidRPr="00C72AED">
      <w:rPr>
        <w:rFonts w:ascii="Calibri" w:hAnsi="Calibri" w:cs="Arial"/>
        <w:sz w:val="18"/>
        <w:szCs w:val="18"/>
      </w:rPr>
      <w:instrText xml:space="preserve"> PAGE   \* MERGEFORMAT </w:instrText>
    </w:r>
    <w:r w:rsidRPr="00C72AED">
      <w:rPr>
        <w:rFonts w:ascii="Calibri" w:hAnsi="Calibri" w:cs="Arial"/>
        <w:sz w:val="18"/>
        <w:szCs w:val="18"/>
      </w:rPr>
      <w:fldChar w:fldCharType="separate"/>
    </w:r>
    <w:r>
      <w:rPr>
        <w:rFonts w:ascii="Calibri" w:hAnsi="Calibri" w:cs="Arial"/>
        <w:sz w:val="18"/>
        <w:szCs w:val="18"/>
      </w:rPr>
      <w:t>1</w:t>
    </w:r>
    <w:r w:rsidRPr="00C72AED">
      <w:rPr>
        <w:rFonts w:ascii="Calibri" w:hAnsi="Calibri" w:cs="Arial"/>
        <w:sz w:val="18"/>
        <w:szCs w:val="18"/>
      </w:rPr>
      <w:fldChar w:fldCharType="end"/>
    </w:r>
    <w:r w:rsidRPr="00C72AED">
      <w:rPr>
        <w:rFonts w:ascii="Calibri" w:hAnsi="Calibri" w:cs="Arial"/>
        <w:sz w:val="18"/>
        <w:szCs w:val="18"/>
      </w:rPr>
      <w:t xml:space="preserve">  </w:t>
    </w:r>
    <w:r w:rsidRPr="00C72AED"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 w:rsidRPr="00C72AED">
      <w:rPr>
        <w:rFonts w:ascii="Calibri" w:hAnsi="Calibri" w:cs="Arial"/>
        <w:sz w:val="18"/>
        <w:szCs w:val="18"/>
      </w:rPr>
      <w:t xml:space="preserve"> Community Development Block Grant</w:t>
    </w:r>
  </w:p>
  <w:p w14:paraId="29B364D3" w14:textId="74AF3168" w:rsidR="00CD6F36" w:rsidRPr="00F9197C" w:rsidRDefault="00F9197C" w:rsidP="00F9197C">
    <w:pPr>
      <w:pStyle w:val="Footer"/>
      <w:tabs>
        <w:tab w:val="right" w:pos="10170"/>
      </w:tabs>
      <w:jc w:val="right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August </w:t>
    </w:r>
    <w:r w:rsidR="00CD6F36">
      <w:rPr>
        <w:rFonts w:ascii="Calibri" w:hAnsi="Calibri" w:cs="Arial"/>
        <w:sz w:val="18"/>
        <w:szCs w:val="18"/>
      </w:rPr>
      <w:t>202</w:t>
    </w:r>
    <w:r>
      <w:rPr>
        <w:rFonts w:ascii="Calibri" w:hAnsi="Calibri" w:cs="Arial"/>
        <w:sz w:val="18"/>
        <w:szCs w:val="18"/>
      </w:rPr>
      <w:t>1</w:t>
    </w:r>
    <w:r w:rsidR="00CD6F36" w:rsidRPr="00C72AED">
      <w:rPr>
        <w:rFonts w:ascii="Calibri" w:hAnsi="Calibri" w:cs="Arial"/>
        <w:sz w:val="18"/>
        <w:szCs w:val="18"/>
      </w:rPr>
      <w:tab/>
    </w:r>
    <w:r w:rsidR="00CD6F36" w:rsidRPr="00C72AED"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>CARES Application - Appendix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1901" w14:textId="77777777" w:rsidR="00CD6F36" w:rsidRDefault="00CD6F36" w:rsidP="00CD6F36">
      <w:pPr>
        <w:spacing w:after="0" w:line="240" w:lineRule="auto"/>
      </w:pPr>
      <w:r>
        <w:separator/>
      </w:r>
    </w:p>
  </w:footnote>
  <w:footnote w:type="continuationSeparator" w:id="0">
    <w:p w14:paraId="65BD865A" w14:textId="77777777" w:rsidR="00CD6F36" w:rsidRDefault="00CD6F36" w:rsidP="00CD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936B8"/>
    <w:multiLevelType w:val="hybridMultilevel"/>
    <w:tmpl w:val="C55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AF"/>
    <w:rsid w:val="001135E2"/>
    <w:rsid w:val="001B2802"/>
    <w:rsid w:val="00301EA1"/>
    <w:rsid w:val="004B6732"/>
    <w:rsid w:val="005B4D1A"/>
    <w:rsid w:val="005F242D"/>
    <w:rsid w:val="00646ADC"/>
    <w:rsid w:val="00771DA9"/>
    <w:rsid w:val="007863FB"/>
    <w:rsid w:val="00837CAF"/>
    <w:rsid w:val="008B449F"/>
    <w:rsid w:val="00946D01"/>
    <w:rsid w:val="009C389E"/>
    <w:rsid w:val="00C303FC"/>
    <w:rsid w:val="00C476AB"/>
    <w:rsid w:val="00C47D8A"/>
    <w:rsid w:val="00CD6F36"/>
    <w:rsid w:val="00D715DB"/>
    <w:rsid w:val="00DE3C92"/>
    <w:rsid w:val="00DE50E3"/>
    <w:rsid w:val="00E64DE5"/>
    <w:rsid w:val="00ED3C57"/>
    <w:rsid w:val="00F9197C"/>
    <w:rsid w:val="00FA072F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7676"/>
  <w15:chartTrackingRefBased/>
  <w15:docId w15:val="{52BC913B-7435-4772-AC15-D309CC7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F36"/>
  </w:style>
  <w:style w:type="paragraph" w:styleId="Footer">
    <w:name w:val="footer"/>
    <w:basedOn w:val="Normal"/>
    <w:link w:val="FooterChar"/>
    <w:unhideWhenUsed/>
    <w:rsid w:val="00CD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D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CARES Application - Appendix C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CARES Application - Appendix C</dc:title>
  <dc:subject/>
  <dc:creator>Crowl, Taylor</dc:creator>
  <cp:keywords>CDBG CARES CV Application COVID-19</cp:keywords>
  <dc:description/>
  <cp:lastModifiedBy>Egli, Janelle</cp:lastModifiedBy>
  <cp:revision>16</cp:revision>
  <dcterms:created xsi:type="dcterms:W3CDTF">2020-03-29T18:32:00Z</dcterms:created>
  <dcterms:modified xsi:type="dcterms:W3CDTF">2021-08-06T18:31:00Z</dcterms:modified>
</cp:coreProperties>
</file>